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42" w:type="dxa"/>
        <w:tblLook w:val="04A0" w:firstRow="1" w:lastRow="0" w:firstColumn="1" w:lastColumn="0" w:noHBand="0" w:noVBand="1"/>
      </w:tblPr>
      <w:tblGrid>
        <w:gridCol w:w="4913"/>
      </w:tblGrid>
      <w:tr w:rsidR="00BC4841" w:rsidRPr="00C76D32" w14:paraId="4DDD0726" w14:textId="77777777" w:rsidTr="001F2055">
        <w:trPr>
          <w:trHeight w:val="2410"/>
        </w:trPr>
        <w:tc>
          <w:tcPr>
            <w:tcW w:w="4913" w:type="dxa"/>
            <w:shd w:val="clear" w:color="auto" w:fill="auto"/>
          </w:tcPr>
          <w:p w14:paraId="20B21206" w14:textId="77777777" w:rsidR="00BC4841" w:rsidRPr="00C76D32" w:rsidRDefault="00BC4841" w:rsidP="001F205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MO" w:eastAsia="ru-RU"/>
              </w:rPr>
            </w:pPr>
            <w:r w:rsidRPr="00C76D32">
              <w:rPr>
                <w:rFonts w:ascii="Times New Roman" w:hAnsi="Times New Roman"/>
                <w:b/>
                <w:sz w:val="24"/>
                <w:szCs w:val="24"/>
                <w:lang w:val="ro-MO" w:eastAsia="ru-RU"/>
              </w:rPr>
              <w:t>APROB</w:t>
            </w:r>
          </w:p>
          <w:p w14:paraId="6A6A4466" w14:textId="77777777" w:rsidR="00BC4841" w:rsidRPr="00C76D32" w:rsidRDefault="00BC4841" w:rsidP="00BC48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MO" w:eastAsia="ru-RU"/>
              </w:rPr>
            </w:pPr>
            <w:r w:rsidRPr="00C76D32">
              <w:rPr>
                <w:rFonts w:ascii="Times New Roman" w:hAnsi="Times New Roman"/>
                <w:sz w:val="24"/>
                <w:szCs w:val="24"/>
                <w:lang w:val="ro-MO" w:eastAsia="ru-RU"/>
              </w:rPr>
              <w:t>Prorector pentru activitatea de cercetare,</w:t>
            </w:r>
          </w:p>
          <w:p w14:paraId="09CEDD31" w14:textId="77777777" w:rsidR="00BC4841" w:rsidRPr="00C76D32" w:rsidRDefault="00BC4841" w:rsidP="00BC48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MO" w:eastAsia="ru-RU"/>
              </w:rPr>
            </w:pPr>
            <w:r w:rsidRPr="00C76D32">
              <w:rPr>
                <w:rFonts w:ascii="Times New Roman" w:hAnsi="Times New Roman"/>
                <w:sz w:val="24"/>
                <w:szCs w:val="24"/>
                <w:lang w:val="ro-MO" w:eastAsia="ru-RU"/>
              </w:rPr>
              <w:t xml:space="preserve">dr. </w:t>
            </w:r>
            <w:proofErr w:type="spellStart"/>
            <w:r w:rsidRPr="00C76D32">
              <w:rPr>
                <w:rFonts w:ascii="Times New Roman" w:hAnsi="Times New Roman"/>
                <w:sz w:val="24"/>
                <w:szCs w:val="24"/>
                <w:lang w:val="ro-MO" w:eastAsia="ru-RU"/>
              </w:rPr>
              <w:t>hab</w:t>
            </w:r>
            <w:proofErr w:type="spellEnd"/>
            <w:r w:rsidRPr="00C76D32">
              <w:rPr>
                <w:rFonts w:ascii="Times New Roman" w:hAnsi="Times New Roman"/>
                <w:sz w:val="24"/>
                <w:szCs w:val="24"/>
                <w:lang w:val="ro-MO" w:eastAsia="ru-RU"/>
              </w:rPr>
              <w:t>. şt. med., profesor universitar,</w:t>
            </w:r>
          </w:p>
          <w:p w14:paraId="60085600" w14:textId="77777777" w:rsidR="00BC4841" w:rsidRPr="00C76D32" w:rsidRDefault="00BC4841" w:rsidP="00BC484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MO" w:eastAsia="ru-RU"/>
              </w:rPr>
            </w:pPr>
            <w:r w:rsidRPr="00C76D32">
              <w:rPr>
                <w:rFonts w:ascii="Times New Roman" w:hAnsi="Times New Roman"/>
                <w:sz w:val="24"/>
                <w:szCs w:val="24"/>
                <w:lang w:val="ro-MO" w:eastAsia="ru-RU"/>
              </w:rPr>
              <w:t xml:space="preserve">academician al AȘM, </w:t>
            </w:r>
            <w:r w:rsidRPr="00C76D32">
              <w:rPr>
                <w:rFonts w:ascii="Times New Roman" w:hAnsi="Times New Roman"/>
                <w:b/>
                <w:sz w:val="24"/>
                <w:szCs w:val="24"/>
                <w:lang w:val="ro-MO" w:eastAsia="ru-RU"/>
              </w:rPr>
              <w:t>Stanislav GROPPA</w:t>
            </w:r>
            <w:r w:rsidRPr="00C76D32">
              <w:rPr>
                <w:rFonts w:ascii="Times New Roman" w:hAnsi="Times New Roman"/>
                <w:sz w:val="24"/>
                <w:szCs w:val="24"/>
                <w:lang w:val="ro-MO" w:eastAsia="ru-RU"/>
              </w:rPr>
              <w:t xml:space="preserve"> </w:t>
            </w:r>
          </w:p>
          <w:p w14:paraId="3AD8167E" w14:textId="77777777" w:rsidR="00BC4841" w:rsidRPr="00C76D32" w:rsidRDefault="00BC4841" w:rsidP="00BC484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MO" w:eastAsia="ru-RU"/>
              </w:rPr>
            </w:pPr>
            <w:r w:rsidRPr="00C76D32">
              <w:rPr>
                <w:rFonts w:ascii="Times New Roman" w:hAnsi="Times New Roman"/>
                <w:sz w:val="24"/>
                <w:szCs w:val="24"/>
                <w:lang w:val="ro-MO" w:eastAsia="ru-RU"/>
              </w:rPr>
              <w:t>_____________________________</w:t>
            </w:r>
          </w:p>
          <w:p w14:paraId="0EE3A71C" w14:textId="539E1E11" w:rsidR="00BC4841" w:rsidRPr="00C76D32" w:rsidRDefault="00BC4841" w:rsidP="00BC484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MO" w:eastAsia="ru-RU"/>
              </w:rPr>
            </w:pPr>
            <w:r w:rsidRPr="00C76D32">
              <w:rPr>
                <w:rFonts w:ascii="Times New Roman" w:hAnsi="Times New Roman"/>
                <w:sz w:val="24"/>
                <w:szCs w:val="24"/>
                <w:lang w:val="ro-MO" w:eastAsia="ru-RU"/>
              </w:rPr>
              <w:t>_________________________</w:t>
            </w:r>
            <w:r w:rsidR="001D757D">
              <w:rPr>
                <w:rFonts w:ascii="Times New Roman" w:hAnsi="Times New Roman"/>
                <w:sz w:val="24"/>
                <w:szCs w:val="24"/>
                <w:lang w:val="ro-MO" w:eastAsia="ru-RU"/>
              </w:rPr>
              <w:t xml:space="preserve"> </w:t>
            </w:r>
            <w:r w:rsidRPr="00C76D32">
              <w:rPr>
                <w:rFonts w:ascii="Times New Roman" w:hAnsi="Times New Roman"/>
                <w:sz w:val="24"/>
                <w:szCs w:val="24"/>
                <w:lang w:val="ro-MO" w:eastAsia="ru-RU"/>
              </w:rPr>
              <w:t>2020</w:t>
            </w:r>
          </w:p>
          <w:p w14:paraId="4E8E8DA6" w14:textId="77777777" w:rsidR="00BC4841" w:rsidRPr="00C76D32" w:rsidRDefault="00BC4841" w:rsidP="00BC48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MO" w:eastAsia="ru-RU"/>
              </w:rPr>
            </w:pPr>
          </w:p>
        </w:tc>
      </w:tr>
    </w:tbl>
    <w:p w14:paraId="33682196" w14:textId="77777777" w:rsidR="00BC4841" w:rsidRPr="00C76D32" w:rsidRDefault="00BC4841" w:rsidP="00BC4841">
      <w:pPr>
        <w:ind w:left="3600" w:firstLine="720"/>
        <w:rPr>
          <w:rFonts w:ascii="Times New Roman" w:hAnsi="Times New Roman"/>
          <w:b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>ACT</w:t>
      </w:r>
    </w:p>
    <w:p w14:paraId="3CDD36BB" w14:textId="77777777" w:rsidR="00BC4841" w:rsidRPr="00C76D32" w:rsidRDefault="00BC4841" w:rsidP="00BC4841">
      <w:pPr>
        <w:jc w:val="center"/>
        <w:rPr>
          <w:rFonts w:ascii="Times New Roman" w:hAnsi="Times New Roman"/>
          <w:b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 xml:space="preserve">despre rezultatele verificării volumului şi veridicităţii materialului primar referitor la </w:t>
      </w:r>
    </w:p>
    <w:p w14:paraId="0D898977" w14:textId="113609C5" w:rsidR="00BC4841" w:rsidRPr="00C76D32" w:rsidRDefault="00BC4841" w:rsidP="00BC4841">
      <w:pPr>
        <w:jc w:val="center"/>
        <w:rPr>
          <w:rFonts w:ascii="Times New Roman" w:hAnsi="Times New Roman"/>
          <w:b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 xml:space="preserve">teza de doctor în științe medicale a dnei </w:t>
      </w:r>
      <w:r w:rsidR="00C76D32" w:rsidRPr="00C76D32">
        <w:rPr>
          <w:rFonts w:ascii="Times New Roman" w:hAnsi="Times New Roman"/>
          <w:b/>
          <w:sz w:val="24"/>
          <w:szCs w:val="24"/>
          <w:lang w:val="ro-MO" w:eastAsia="ro-RO"/>
        </w:rPr>
        <w:t xml:space="preserve">Ivanov </w:t>
      </w:r>
      <w:r w:rsidR="004820A7">
        <w:rPr>
          <w:rFonts w:ascii="Times New Roman" w:hAnsi="Times New Roman"/>
          <w:b/>
          <w:sz w:val="24"/>
          <w:szCs w:val="24"/>
          <w:lang w:val="ro-MO" w:eastAsia="ro-RO"/>
        </w:rPr>
        <w:t>Mariana</w:t>
      </w:r>
      <w:r w:rsidRPr="00C76D32">
        <w:rPr>
          <w:rFonts w:ascii="Times New Roman" w:hAnsi="Times New Roman"/>
          <w:b/>
          <w:sz w:val="24"/>
          <w:szCs w:val="24"/>
          <w:lang w:val="ro-MO" w:eastAsia="ro-RO"/>
        </w:rPr>
        <w:t xml:space="preserve">, studentă-doctorandă anul V în cadrul Catedrei de Biochimie și Biochimie clinică a IP USMF „Nicolae </w:t>
      </w:r>
      <w:proofErr w:type="spellStart"/>
      <w:r w:rsidRPr="00C76D32">
        <w:rPr>
          <w:rFonts w:ascii="Times New Roman" w:hAnsi="Times New Roman"/>
          <w:b/>
          <w:sz w:val="24"/>
          <w:szCs w:val="24"/>
          <w:lang w:val="ro-MO" w:eastAsia="ro-RO"/>
        </w:rPr>
        <w:t>Testemiţanu</w:t>
      </w:r>
      <w:proofErr w:type="spellEnd"/>
      <w:r w:rsidRPr="00C76D32">
        <w:rPr>
          <w:rFonts w:ascii="Times New Roman" w:hAnsi="Times New Roman"/>
          <w:b/>
          <w:sz w:val="24"/>
          <w:szCs w:val="24"/>
          <w:lang w:val="ro-MO" w:eastAsia="ro-RO"/>
        </w:rPr>
        <w:t>” cu tema</w:t>
      </w:r>
    </w:p>
    <w:p w14:paraId="13247DEB" w14:textId="3BCD35FE" w:rsidR="00BC4841" w:rsidRPr="00C76D32" w:rsidRDefault="00331012" w:rsidP="00BC484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b/>
          <w:sz w:val="24"/>
          <w:szCs w:val="24"/>
          <w:lang w:val="ro-MO" w:eastAsia="ro-RO"/>
        </w:rPr>
        <w:t>„</w:t>
      </w:r>
      <w:proofErr w:type="spellStart"/>
      <w:r w:rsidR="00C76D32" w:rsidRPr="00542146">
        <w:rPr>
          <w:rFonts w:ascii="Times New Roman" w:hAnsi="Times New Roman"/>
          <w:b/>
          <w:sz w:val="24"/>
          <w:szCs w:val="24"/>
          <w:lang w:val="ro-MO" w:eastAsia="ro-RO"/>
        </w:rPr>
        <w:t>X</w:t>
      </w:r>
      <w:r w:rsidR="00542146">
        <w:rPr>
          <w:rFonts w:ascii="Times New Roman" w:hAnsi="Times New Roman"/>
          <w:b/>
          <w:sz w:val="24"/>
          <w:szCs w:val="24"/>
          <w:lang w:val="ro-MO" w:eastAsia="ro-RO"/>
        </w:rPr>
        <w:t>xxxxxxxxxxxxxxxxxxxx</w:t>
      </w:r>
      <w:proofErr w:type="spellEnd"/>
      <w:r w:rsidRPr="00C76D32">
        <w:rPr>
          <w:rFonts w:ascii="Times New Roman" w:hAnsi="Times New Roman"/>
          <w:b/>
          <w:sz w:val="24"/>
          <w:szCs w:val="24"/>
          <w:lang w:val="ro-MO" w:eastAsia="ro-RO"/>
        </w:rPr>
        <w:t>”</w:t>
      </w:r>
    </w:p>
    <w:p w14:paraId="706B526D" w14:textId="4504F551" w:rsidR="00BC4841" w:rsidRPr="00C76D32" w:rsidRDefault="00BC4841" w:rsidP="00BC4841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b/>
          <w:bCs/>
          <w:sz w:val="24"/>
          <w:szCs w:val="24"/>
          <w:lang w:val="ro-MO" w:eastAsia="ro-RO"/>
        </w:rPr>
        <w:t>specialitatea 315.01</w:t>
      </w:r>
      <w:r w:rsidR="00331012" w:rsidRPr="00C76D32">
        <w:rPr>
          <w:rFonts w:ascii="Times New Roman" w:hAnsi="Times New Roman"/>
          <w:b/>
          <w:bCs/>
          <w:sz w:val="24"/>
          <w:szCs w:val="24"/>
          <w:lang w:val="ro-MO" w:eastAsia="ro-RO"/>
        </w:rPr>
        <w:t>.</w:t>
      </w:r>
      <w:r w:rsidRPr="00C76D32">
        <w:rPr>
          <w:rFonts w:ascii="Times New Roman" w:hAnsi="Times New Roman"/>
          <w:b/>
          <w:bCs/>
          <w:sz w:val="24"/>
          <w:szCs w:val="24"/>
          <w:lang w:val="ro-MO" w:eastAsia="ro-RO"/>
        </w:rPr>
        <w:t xml:space="preserve"> Biochimie medicală</w:t>
      </w:r>
    </w:p>
    <w:p w14:paraId="60460247" w14:textId="3F0794BB" w:rsidR="00BC4841" w:rsidRPr="00C76D32" w:rsidRDefault="00BC4841" w:rsidP="00331012">
      <w:pPr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>Comisia în componenţă:</w:t>
      </w:r>
      <w:r w:rsidRPr="00C76D32">
        <w:rPr>
          <w:rFonts w:ascii="Times New Roman" w:hAnsi="Times New Roman"/>
          <w:b/>
          <w:i/>
          <w:sz w:val="24"/>
          <w:szCs w:val="24"/>
          <w:lang w:val="ro-MO" w:eastAsia="ro-RO"/>
        </w:rPr>
        <w:t xml:space="preserve"> </w:t>
      </w:r>
      <w:r w:rsidRPr="00C76D32">
        <w:rPr>
          <w:rFonts w:ascii="Times New Roman" w:hAnsi="Times New Roman"/>
          <w:i/>
          <w:sz w:val="24"/>
          <w:szCs w:val="24"/>
          <w:lang w:val="ro-MO" w:eastAsia="ro-RO"/>
        </w:rPr>
        <w:t>preşedinte,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proofErr w:type="spellStart"/>
      <w:r w:rsidRPr="00C76D32">
        <w:rPr>
          <w:rFonts w:ascii="Times New Roman" w:hAnsi="Times New Roman"/>
          <w:sz w:val="24"/>
          <w:szCs w:val="24"/>
          <w:lang w:val="ro-MO" w:eastAsia="ro-RO"/>
        </w:rPr>
        <w:t>Raevschi</w:t>
      </w:r>
      <w:proofErr w:type="spellEnd"/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Elena </w:t>
      </w:r>
      <w:r w:rsidRPr="00C76D32">
        <w:rPr>
          <w:rFonts w:ascii="Times New Roman" w:hAnsi="Times New Roman"/>
          <w:b/>
          <w:sz w:val="24"/>
          <w:szCs w:val="24"/>
          <w:lang w:val="ro-MO" w:eastAsia="ro-RO"/>
        </w:rPr>
        <w:t xml:space="preserve">– 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dr. </w:t>
      </w:r>
      <w:proofErr w:type="spellStart"/>
      <w:r w:rsidRPr="00C76D32">
        <w:rPr>
          <w:rFonts w:ascii="Times New Roman" w:hAnsi="Times New Roman"/>
          <w:sz w:val="24"/>
          <w:szCs w:val="24"/>
          <w:lang w:val="ro-MO" w:eastAsia="ro-RO"/>
        </w:rPr>
        <w:t>hab</w:t>
      </w:r>
      <w:proofErr w:type="spellEnd"/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. șt. med., conf. univ., șef departament, Departamentul </w:t>
      </w:r>
      <w:r w:rsidR="00FE0847">
        <w:rPr>
          <w:rFonts w:ascii="Times New Roman" w:hAnsi="Times New Roman"/>
          <w:sz w:val="24"/>
          <w:szCs w:val="24"/>
          <w:lang w:val="ro-MO" w:eastAsia="ro-RO"/>
        </w:rPr>
        <w:t>Cercetare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şi </w:t>
      </w:r>
      <w:r w:rsidRPr="00C76D32">
        <w:rPr>
          <w:rFonts w:ascii="Times New Roman" w:hAnsi="Times New Roman"/>
          <w:i/>
          <w:sz w:val="24"/>
          <w:szCs w:val="24"/>
          <w:lang w:val="ro-MO" w:eastAsia="ro-RO"/>
        </w:rPr>
        <w:t>membrii comisiei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: </w:t>
      </w:r>
      <w:proofErr w:type="spellStart"/>
      <w:r w:rsidRPr="00C76D32">
        <w:rPr>
          <w:rFonts w:ascii="Times New Roman" w:hAnsi="Times New Roman"/>
          <w:sz w:val="24"/>
          <w:lang w:val="ro-MO" w:eastAsia="ro-RO"/>
        </w:rPr>
        <w:t>Iliadi-Tulbure</w:t>
      </w:r>
      <w:proofErr w:type="spellEnd"/>
      <w:r w:rsidRPr="00C76D32">
        <w:rPr>
          <w:rFonts w:ascii="Times New Roman" w:hAnsi="Times New Roman"/>
          <w:sz w:val="24"/>
          <w:lang w:val="ro-MO" w:eastAsia="ro-RO"/>
        </w:rPr>
        <w:t xml:space="preserve"> Corina – dr. şt. med., conf. univ., Departamentul Obstetrică și Ginecologie, Disciplina de Obstetrică și Ginecologie, 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USMF „Nicolae </w:t>
      </w:r>
      <w:proofErr w:type="spellStart"/>
      <w:r w:rsidRPr="00C76D32">
        <w:rPr>
          <w:rFonts w:ascii="Times New Roman" w:hAnsi="Times New Roman"/>
          <w:sz w:val="24"/>
          <w:szCs w:val="24"/>
          <w:lang w:val="ro-MO" w:eastAsia="ro-RO"/>
        </w:rPr>
        <w:t>Testemițanu</w:t>
      </w:r>
      <w:proofErr w:type="spellEnd"/>
      <w:r w:rsidRPr="00C76D32">
        <w:rPr>
          <w:rFonts w:ascii="Times New Roman" w:hAnsi="Times New Roman"/>
          <w:sz w:val="24"/>
          <w:szCs w:val="24"/>
          <w:lang w:val="ro-MO" w:eastAsia="ro-RO"/>
        </w:rPr>
        <w:t>”</w:t>
      </w:r>
      <w:r w:rsidRPr="00C76D32">
        <w:rPr>
          <w:rFonts w:ascii="Times New Roman" w:hAnsi="Times New Roman"/>
          <w:sz w:val="24"/>
          <w:lang w:val="ro-MO" w:eastAsia="ro-RO"/>
        </w:rPr>
        <w:t>;</w:t>
      </w:r>
      <w:r w:rsidRPr="00C76D32">
        <w:rPr>
          <w:rFonts w:ascii="Times New Roman" w:hAnsi="Times New Roman"/>
          <w:sz w:val="32"/>
          <w:szCs w:val="24"/>
          <w:lang w:val="ro-MO" w:eastAsia="ro-RO"/>
        </w:rPr>
        <w:t xml:space="preserve"> </w:t>
      </w:r>
      <w:proofErr w:type="spellStart"/>
      <w:r w:rsidRPr="00C76D32">
        <w:rPr>
          <w:rFonts w:ascii="Times New Roman" w:hAnsi="Times New Roman"/>
          <w:sz w:val="24"/>
          <w:szCs w:val="24"/>
          <w:lang w:val="ro-MO" w:eastAsia="ro-RO"/>
        </w:rPr>
        <w:t>Stratulat</w:t>
      </w:r>
      <w:proofErr w:type="spellEnd"/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Silvia </w:t>
      </w:r>
      <w:r w:rsidRPr="00C76D32">
        <w:rPr>
          <w:rFonts w:ascii="Times New Roman" w:hAnsi="Times New Roman"/>
          <w:b/>
          <w:sz w:val="24"/>
          <w:szCs w:val="24"/>
          <w:lang w:val="ro-MO" w:eastAsia="ro-RO"/>
        </w:rPr>
        <w:t xml:space="preserve">– 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dr. şt. med., conf. univ., Catedra de Biochimie și Biochimie clinică, USMF „Nicolae </w:t>
      </w:r>
      <w:proofErr w:type="spellStart"/>
      <w:r w:rsidRPr="00C76D32">
        <w:rPr>
          <w:rFonts w:ascii="Times New Roman" w:hAnsi="Times New Roman"/>
          <w:sz w:val="24"/>
          <w:szCs w:val="24"/>
          <w:lang w:val="ro-MO" w:eastAsia="ro-RO"/>
        </w:rPr>
        <w:t>Testemițanu</w:t>
      </w:r>
      <w:proofErr w:type="spellEnd"/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”, în conformitate cu dispoziţia prorectorului pentru activitatea de cercetare din 03 iulie 2020, nr. 11-49, a verificat materialele primare ale tezei de doctor în științe </w:t>
      </w:r>
      <w:r w:rsidR="004820A7">
        <w:rPr>
          <w:rFonts w:ascii="Times New Roman" w:hAnsi="Times New Roman"/>
          <w:sz w:val="24"/>
          <w:szCs w:val="24"/>
          <w:lang w:val="ro-MO" w:eastAsia="ro-RO"/>
        </w:rPr>
        <w:t xml:space="preserve">medicale </w:t>
      </w:r>
      <w:r w:rsidR="00543AC2" w:rsidRPr="00C76D32">
        <w:rPr>
          <w:rFonts w:ascii="Times New Roman" w:hAnsi="Times New Roman"/>
          <w:sz w:val="24"/>
          <w:szCs w:val="24"/>
          <w:lang w:val="ro-MO" w:eastAsia="ro-RO"/>
        </w:rPr>
        <w:t>cu tema „</w:t>
      </w:r>
      <w:proofErr w:type="spellStart"/>
      <w:r w:rsidR="00543AC2" w:rsidRPr="00542146">
        <w:rPr>
          <w:rFonts w:ascii="Times New Roman" w:hAnsi="Times New Roman"/>
          <w:sz w:val="24"/>
          <w:szCs w:val="24"/>
          <w:lang w:val="ro-MO" w:eastAsia="ro-RO"/>
        </w:rPr>
        <w:t>X</w:t>
      </w:r>
      <w:r w:rsidR="00542146">
        <w:rPr>
          <w:rFonts w:ascii="Times New Roman" w:hAnsi="Times New Roman"/>
          <w:sz w:val="24"/>
          <w:szCs w:val="24"/>
          <w:lang w:val="ro-MO" w:eastAsia="ro-RO"/>
        </w:rPr>
        <w:t>xxxxxxxxxxxxxxxxxx</w:t>
      </w:r>
      <w:proofErr w:type="spellEnd"/>
      <w:r w:rsidR="00543AC2" w:rsidRPr="00C76D32">
        <w:rPr>
          <w:rFonts w:ascii="Times New Roman" w:hAnsi="Times New Roman"/>
          <w:bCs/>
          <w:sz w:val="24"/>
          <w:szCs w:val="24"/>
          <w:lang w:val="ro-MO" w:eastAsia="ro-RO"/>
        </w:rPr>
        <w:t>” 315.01. Biochimie medicală</w:t>
      </w:r>
      <w:r w:rsidR="00543AC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r w:rsidR="004820A7">
        <w:rPr>
          <w:rFonts w:ascii="Times New Roman" w:hAnsi="Times New Roman"/>
          <w:sz w:val="24"/>
          <w:szCs w:val="24"/>
          <w:lang w:val="ro-MO" w:eastAsia="ro-RO"/>
        </w:rPr>
        <w:t xml:space="preserve">a dnei </w:t>
      </w:r>
      <w:r w:rsidR="004820A7" w:rsidRPr="00C76D32">
        <w:rPr>
          <w:rFonts w:ascii="Times New Roman" w:hAnsi="Times New Roman"/>
          <w:sz w:val="24"/>
          <w:szCs w:val="24"/>
          <w:lang w:val="ro-MO" w:eastAsia="ro-RO"/>
        </w:rPr>
        <w:t xml:space="preserve">Ivanov </w:t>
      </w:r>
      <w:r w:rsidR="004820A7">
        <w:rPr>
          <w:rFonts w:ascii="Times New Roman" w:hAnsi="Times New Roman"/>
          <w:sz w:val="24"/>
          <w:szCs w:val="24"/>
          <w:lang w:val="ro-MO" w:eastAsia="ro-RO"/>
        </w:rPr>
        <w:t>Mariana,</w:t>
      </w:r>
      <w:r w:rsidR="004820A7" w:rsidRPr="00C76D3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r w:rsidR="004820A7">
        <w:rPr>
          <w:rFonts w:ascii="Times New Roman" w:hAnsi="Times New Roman"/>
          <w:sz w:val="24"/>
          <w:szCs w:val="24"/>
          <w:lang w:val="ro-MO" w:eastAsia="ro-RO"/>
        </w:rPr>
        <w:t>studentă-doctorand</w:t>
      </w:r>
      <w:r w:rsidR="00543AC2">
        <w:rPr>
          <w:rFonts w:ascii="Times New Roman" w:hAnsi="Times New Roman"/>
          <w:sz w:val="24"/>
          <w:szCs w:val="24"/>
          <w:lang w:val="ro-MO" w:eastAsia="ro-RO"/>
        </w:rPr>
        <w:t>ă, anul V</w:t>
      </w:r>
      <w:r w:rsidRPr="00C76D32">
        <w:rPr>
          <w:rFonts w:ascii="Times New Roman" w:hAnsi="Times New Roman"/>
          <w:bCs/>
          <w:sz w:val="24"/>
          <w:szCs w:val="24"/>
          <w:lang w:val="ro-MO" w:eastAsia="ro-RO"/>
        </w:rPr>
        <w:t>.</w:t>
      </w:r>
    </w:p>
    <w:p w14:paraId="78D2402C" w14:textId="7B0469B8" w:rsidR="00BC4841" w:rsidRPr="00C76D32" w:rsidRDefault="00BC4841" w:rsidP="00BC4841">
      <w:pPr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În rezultatul controlului efectuat, comisia a constatat, că dna </w:t>
      </w:r>
      <w:r w:rsidR="004820A7">
        <w:rPr>
          <w:rFonts w:ascii="Times New Roman" w:hAnsi="Times New Roman"/>
          <w:sz w:val="24"/>
          <w:szCs w:val="24"/>
          <w:lang w:val="ro-MO" w:eastAsia="ro-RO"/>
        </w:rPr>
        <w:t>Ivanov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r w:rsidR="004820A7">
        <w:rPr>
          <w:rFonts w:ascii="Times New Roman" w:hAnsi="Times New Roman"/>
          <w:sz w:val="24"/>
          <w:szCs w:val="24"/>
          <w:lang w:val="ro-MO" w:eastAsia="ro-RO"/>
        </w:rPr>
        <w:t>Mariana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a finalizat lucrul asupra tezei de doctor în ştiinţe medicale. </w:t>
      </w:r>
    </w:p>
    <w:p w14:paraId="34F4C4C8" w14:textId="77777777" w:rsidR="00BC4841" w:rsidRPr="00C76D32" w:rsidRDefault="00BC4841" w:rsidP="00BC484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Documentaţia primară este perfectată în modul stabilit şi cuprinde următoarele compartimente: </w:t>
      </w:r>
    </w:p>
    <w:p w14:paraId="2D2DFC9B" w14:textId="3B1D32F7" w:rsidR="00BC4841" w:rsidRDefault="00BC4841" w:rsidP="006869E6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>Registrul animalelor de laborator utilizate în cercetare</w:t>
      </w:r>
      <w:r w:rsidR="001F2055" w:rsidRPr="00C76D32">
        <w:rPr>
          <w:rFonts w:ascii="Times New Roman" w:hAnsi="Times New Roman"/>
          <w:sz w:val="24"/>
          <w:szCs w:val="24"/>
          <w:lang w:val="ro-MO" w:eastAsia="ro-RO"/>
        </w:rPr>
        <w:t xml:space="preserve"> (nr.</w:t>
      </w:r>
      <w:r w:rsidR="002252B0" w:rsidRPr="00C76D32">
        <w:rPr>
          <w:rFonts w:ascii="Times New Roman" w:hAnsi="Times New Roman"/>
          <w:sz w:val="24"/>
          <w:szCs w:val="24"/>
          <w:lang w:val="ro-MO" w:eastAsia="ro-RO"/>
        </w:rPr>
        <w:t xml:space="preserve"> cazuri -</w:t>
      </w:r>
      <w:r w:rsidR="009A3C80" w:rsidRPr="00C76D32">
        <w:rPr>
          <w:rFonts w:ascii="Times New Roman" w:hAnsi="Times New Roman"/>
          <w:sz w:val="24"/>
          <w:szCs w:val="24"/>
          <w:lang w:val="ro-MO" w:eastAsia="ro-RO"/>
        </w:rPr>
        <w:t xml:space="preserve"> 70</w:t>
      </w:r>
      <w:r w:rsidR="001F2055" w:rsidRPr="00C76D32">
        <w:rPr>
          <w:rFonts w:ascii="Times New Roman" w:hAnsi="Times New Roman"/>
          <w:sz w:val="24"/>
          <w:szCs w:val="24"/>
          <w:lang w:val="ro-MO" w:eastAsia="ro-RO"/>
        </w:rPr>
        <w:t>)</w:t>
      </w:r>
      <w:r w:rsidR="000600AE">
        <w:rPr>
          <w:rFonts w:ascii="Times New Roman" w:hAnsi="Times New Roman"/>
          <w:sz w:val="24"/>
          <w:szCs w:val="24"/>
          <w:lang w:val="ro-MO" w:eastAsia="ro-RO"/>
        </w:rPr>
        <w:t>;</w:t>
      </w:r>
    </w:p>
    <w:p w14:paraId="39CBAE56" w14:textId="31BEE006" w:rsidR="00852F60" w:rsidRPr="00C76D32" w:rsidRDefault="00852F60" w:rsidP="006869E6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o-RO"/>
        </w:rPr>
      </w:pPr>
      <w:r>
        <w:rPr>
          <w:rFonts w:ascii="Times New Roman" w:hAnsi="Times New Roman"/>
          <w:sz w:val="24"/>
          <w:szCs w:val="24"/>
          <w:lang w:val="ro-MO" w:eastAsia="ro-RO"/>
        </w:rPr>
        <w:t>Avizul Comitetului de Etică a Cercetării</w:t>
      </w:r>
      <w:r w:rsidR="004F712E">
        <w:rPr>
          <w:rFonts w:ascii="Times New Roman" w:hAnsi="Times New Roman"/>
          <w:sz w:val="24"/>
          <w:szCs w:val="24"/>
          <w:lang w:val="ro-MO" w:eastAsia="ro-RO"/>
        </w:rPr>
        <w:t xml:space="preserve"> la tema tezei realizate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MO" w:eastAsia="ro-RO"/>
        </w:rPr>
        <w:t>;</w:t>
      </w:r>
    </w:p>
    <w:p w14:paraId="514BD1DF" w14:textId="6A391175" w:rsidR="00C76D32" w:rsidRPr="00C76D32" w:rsidRDefault="00C76D32" w:rsidP="006869E6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>Lista pacientelor incluse în studiul retrospectiv – 234 cazuri, colectate pe parcursul anilor 2007-2010 în IMSP  Institutul Mamei și Copilului, Chișinău, Republica Moldova</w:t>
      </w:r>
      <w:r w:rsidR="000600AE">
        <w:rPr>
          <w:rFonts w:ascii="Times New Roman" w:hAnsi="Times New Roman"/>
          <w:sz w:val="24"/>
          <w:szCs w:val="24"/>
          <w:lang w:val="ro-MO" w:eastAsia="ro-RO"/>
        </w:rPr>
        <w:t>;</w:t>
      </w:r>
    </w:p>
    <w:p w14:paraId="08AA1977" w14:textId="7C0C9A18" w:rsidR="00C76D32" w:rsidRPr="00C76D32" w:rsidRDefault="000600AE" w:rsidP="00C76D32">
      <w:pPr>
        <w:pStyle w:val="ListParagraph"/>
        <w:numPr>
          <w:ilvl w:val="0"/>
          <w:numId w:val="11"/>
        </w:numPr>
        <w:ind w:left="432"/>
        <w:rPr>
          <w:rFonts w:ascii="Times New Roman" w:hAnsi="Times New Roman"/>
          <w:sz w:val="24"/>
          <w:szCs w:val="24"/>
          <w:lang w:val="ro-MO" w:eastAsia="ro-RO"/>
        </w:rPr>
      </w:pPr>
      <w:r>
        <w:rPr>
          <w:rFonts w:ascii="Times New Roman" w:hAnsi="Times New Roman"/>
          <w:sz w:val="24"/>
          <w:szCs w:val="24"/>
          <w:lang w:val="ro-MO" w:eastAsia="ro-RO"/>
        </w:rPr>
        <w:t>Chestionar</w:t>
      </w:r>
      <w:r w:rsidR="00C76D32" w:rsidRPr="00C76D32">
        <w:rPr>
          <w:rFonts w:ascii="Times New Roman" w:hAnsi="Times New Roman"/>
          <w:sz w:val="24"/>
          <w:szCs w:val="24"/>
          <w:lang w:val="ro-MO" w:eastAsia="ro-RO"/>
        </w:rPr>
        <w:t xml:space="preserve"> de evaluare</w:t>
      </w:r>
      <w:r>
        <w:rPr>
          <w:rFonts w:ascii="Times New Roman" w:hAnsi="Times New Roman"/>
          <w:sz w:val="24"/>
          <w:szCs w:val="24"/>
          <w:lang w:val="ro-MO" w:eastAsia="ro-RO"/>
        </w:rPr>
        <w:t xml:space="preserve"> (90 întrebări)</w:t>
      </w:r>
      <w:r w:rsidR="00C76D32" w:rsidRPr="00C76D32">
        <w:rPr>
          <w:rFonts w:ascii="Times New Roman" w:hAnsi="Times New Roman"/>
          <w:sz w:val="24"/>
          <w:szCs w:val="24"/>
          <w:lang w:val="ro-MO" w:eastAsia="ro-RO"/>
        </w:rPr>
        <w:t xml:space="preserve"> a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cazurilor</w:t>
      </w:r>
      <w:r w:rsidR="00C76D32" w:rsidRPr="00C76D32">
        <w:rPr>
          <w:rFonts w:ascii="Times New Roman" w:hAnsi="Times New Roman"/>
          <w:sz w:val="24"/>
          <w:szCs w:val="24"/>
          <w:lang w:val="ro-MO" w:eastAsia="ro-RO"/>
        </w:rPr>
        <w:t xml:space="preserve"> clinice de sarcină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complicată</w:t>
      </w:r>
      <w:r w:rsidR="00C76D32" w:rsidRPr="00C76D32">
        <w:rPr>
          <w:rFonts w:ascii="Times New Roman" w:hAnsi="Times New Roman"/>
          <w:sz w:val="24"/>
          <w:szCs w:val="24"/>
          <w:lang w:val="ro-MO" w:eastAsia="ro-RO"/>
        </w:rPr>
        <w:t xml:space="preserve">, în număr total de 705, efectuate în baza carnetului </w:t>
      </w:r>
      <w:proofErr w:type="spellStart"/>
      <w:r w:rsidR="00801CB2">
        <w:rPr>
          <w:rFonts w:ascii="Times New Roman" w:hAnsi="Times New Roman"/>
          <w:sz w:val="24"/>
          <w:szCs w:val="24"/>
          <w:lang w:val="ro-MO" w:eastAsia="ro-RO"/>
        </w:rPr>
        <w:t>perinatal</w:t>
      </w:r>
      <w:proofErr w:type="spellEnd"/>
      <w:r w:rsidR="00C76D32" w:rsidRPr="00C76D32">
        <w:rPr>
          <w:rFonts w:ascii="Times New Roman" w:hAnsi="Times New Roman"/>
          <w:sz w:val="24"/>
          <w:szCs w:val="24"/>
          <w:lang w:val="ro-MO" w:eastAsia="ro-RO"/>
        </w:rPr>
        <w:t xml:space="preserve"> și fișelor de observații ale 705 de gravide, colectate pe parcursul anilor 2007-2014, ce au născut în IMSP  Institutul Mamei și Copilului și a inclus următoarele compartimente:</w:t>
      </w:r>
    </w:p>
    <w:p w14:paraId="009FA8E0" w14:textId="28FDEF18" w:rsidR="00C76D32" w:rsidRPr="00C76D32" w:rsidRDefault="00C76D3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date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personale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și diagnosticul clinic stabilit;</w:t>
      </w:r>
    </w:p>
    <w:p w14:paraId="081E4729" w14:textId="77777777" w:rsidR="00C76D32" w:rsidRPr="00C76D32" w:rsidRDefault="00C76D3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>anamneza obstetricală;</w:t>
      </w:r>
    </w:p>
    <w:p w14:paraId="0C9CA2B3" w14:textId="7F18EA18" w:rsidR="00C76D32" w:rsidRPr="00C76D32" w:rsidRDefault="00801CB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rPr>
          <w:rFonts w:ascii="Times New Roman" w:hAnsi="Times New Roman"/>
          <w:sz w:val="24"/>
          <w:szCs w:val="24"/>
          <w:lang w:val="ro-MO" w:eastAsia="ro-RO"/>
        </w:rPr>
      </w:pPr>
      <w:r>
        <w:rPr>
          <w:rFonts w:ascii="Times New Roman" w:hAnsi="Times New Roman"/>
          <w:sz w:val="24"/>
          <w:szCs w:val="24"/>
          <w:lang w:val="ro-MO" w:eastAsia="ro-RO"/>
        </w:rPr>
        <w:t>factori</w:t>
      </w:r>
      <w:r w:rsidR="00C76D32" w:rsidRPr="00C76D3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proofErr w:type="spellStart"/>
      <w:r w:rsidR="00C76D32" w:rsidRPr="00C76D32">
        <w:rPr>
          <w:rFonts w:ascii="Times New Roman" w:hAnsi="Times New Roman"/>
          <w:sz w:val="24"/>
          <w:szCs w:val="24"/>
          <w:lang w:val="ro-MO" w:eastAsia="ro-RO"/>
        </w:rPr>
        <w:t>cоmоrbizi</w:t>
      </w:r>
      <w:proofErr w:type="spellEnd"/>
      <w:r w:rsidR="00C76D32" w:rsidRPr="00C76D32">
        <w:rPr>
          <w:rFonts w:ascii="Times New Roman" w:hAnsi="Times New Roman"/>
          <w:sz w:val="24"/>
          <w:szCs w:val="24"/>
          <w:lang w:val="ro-MO" w:eastAsia="ro-RO"/>
        </w:rPr>
        <w:t xml:space="preserve"> asociați sarcinii;</w:t>
      </w:r>
    </w:p>
    <w:p w14:paraId="701A71D9" w14:textId="72CB1444" w:rsidR="00C76D32" w:rsidRPr="00C76D32" w:rsidRDefault="00C76D3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date despre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perioada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prespitalicească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și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momentul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internării;</w:t>
      </w:r>
    </w:p>
    <w:p w14:paraId="418E7899" w14:textId="39A38C07" w:rsidR="00C76D32" w:rsidRPr="00C76D32" w:rsidRDefault="00C76D3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specificul variabilității TAS și TAD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pe parcursul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aflării în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staționar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>;</w:t>
      </w:r>
    </w:p>
    <w:p w14:paraId="11B550E3" w14:textId="77777777" w:rsidR="00C76D32" w:rsidRPr="00C76D32" w:rsidRDefault="00C76D3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investigații </w:t>
      </w:r>
      <w:proofErr w:type="spellStart"/>
      <w:r w:rsidRPr="00C76D32">
        <w:rPr>
          <w:rFonts w:ascii="Times New Roman" w:hAnsi="Times New Roman"/>
          <w:sz w:val="24"/>
          <w:szCs w:val="24"/>
          <w:lang w:val="ro-MO" w:eastAsia="ro-RO"/>
        </w:rPr>
        <w:t>рaraclinice</w:t>
      </w:r>
      <w:proofErr w:type="spellEnd"/>
      <w:r w:rsidRPr="00C76D32">
        <w:rPr>
          <w:rFonts w:ascii="Times New Roman" w:hAnsi="Times New Roman"/>
          <w:sz w:val="24"/>
          <w:szCs w:val="24"/>
          <w:lang w:val="ro-MO" w:eastAsia="ro-RO"/>
        </w:rPr>
        <w:t>;</w:t>
      </w:r>
    </w:p>
    <w:p w14:paraId="73ECDCFE" w14:textId="0FDEF97F" w:rsidR="00C76D32" w:rsidRPr="00C76D32" w:rsidRDefault="00C76D3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investigații de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laborator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>;</w:t>
      </w:r>
    </w:p>
    <w:p w14:paraId="60E6F5E1" w14:textId="72B5B776" w:rsidR="00C76D32" w:rsidRPr="00C76D32" w:rsidRDefault="00C76D3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evaluarea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parametrilor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stresului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oxidativ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și </w:t>
      </w:r>
      <w:r w:rsidR="00801CB2">
        <w:rPr>
          <w:rFonts w:ascii="Times New Roman" w:hAnsi="Times New Roman"/>
          <w:sz w:val="24"/>
          <w:szCs w:val="24"/>
          <w:lang w:val="ro-MO" w:eastAsia="ro-RO"/>
        </w:rPr>
        <w:t>proteinei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S100B;</w:t>
      </w:r>
    </w:p>
    <w:p w14:paraId="1773B173" w14:textId="77777777" w:rsidR="00C76D32" w:rsidRPr="00C76D32" w:rsidRDefault="00C76D3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>particularitățile nașterii;</w:t>
      </w:r>
    </w:p>
    <w:p w14:paraId="4135D005" w14:textId="2A5FACA4" w:rsidR="00BC4841" w:rsidRPr="00C76D32" w:rsidRDefault="00C76D32" w:rsidP="00C76D32">
      <w:pPr>
        <w:pStyle w:val="ListParagraph"/>
        <w:numPr>
          <w:ilvl w:val="0"/>
          <w:numId w:val="14"/>
        </w:numPr>
        <w:tabs>
          <w:tab w:val="num" w:pos="1368"/>
        </w:tabs>
        <w:ind w:left="1066" w:hanging="357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lastRenderedPageBreak/>
        <w:t>diagnosticul final al nou-născutului.</w:t>
      </w:r>
    </w:p>
    <w:p w14:paraId="487A3951" w14:textId="211E479A" w:rsidR="00BC4841" w:rsidRDefault="00BC4841" w:rsidP="006869E6">
      <w:pPr>
        <w:pStyle w:val="ListParagraph"/>
        <w:numPr>
          <w:ilvl w:val="0"/>
          <w:numId w:val="11"/>
        </w:numPr>
        <w:tabs>
          <w:tab w:val="num" w:pos="100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>Baza de date</w:t>
      </w:r>
      <w:r w:rsidR="006869E6" w:rsidRPr="00C76D32">
        <w:rPr>
          <w:rFonts w:ascii="Times New Roman" w:hAnsi="Times New Roman"/>
          <w:sz w:val="24"/>
          <w:szCs w:val="24"/>
          <w:lang w:val="ro-MO" w:eastAsia="ro-RO"/>
        </w:rPr>
        <w:t xml:space="preserve"> integrată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(în Excel) a rezultatelor investigațiilor biochimice efectuate</w:t>
      </w:r>
      <w:r w:rsidR="001F2055" w:rsidRPr="00C76D32">
        <w:rPr>
          <w:rFonts w:ascii="Times New Roman" w:hAnsi="Times New Roman"/>
          <w:sz w:val="24"/>
          <w:szCs w:val="24"/>
          <w:lang w:val="ro-MO" w:eastAsia="ro-RO"/>
        </w:rPr>
        <w:t xml:space="preserve"> (nr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>.</w:t>
      </w:r>
      <w:r w:rsidR="001F2055" w:rsidRPr="00C76D32">
        <w:rPr>
          <w:rFonts w:ascii="Times New Roman" w:hAnsi="Times New Roman"/>
          <w:sz w:val="24"/>
          <w:szCs w:val="24"/>
          <w:lang w:val="ro-MO" w:eastAsia="ro-RO"/>
        </w:rPr>
        <w:t xml:space="preserve"> cazuri </w:t>
      </w:r>
      <w:r w:rsidR="006869E6" w:rsidRPr="00C76D32">
        <w:rPr>
          <w:rFonts w:ascii="Times New Roman" w:hAnsi="Times New Roman"/>
          <w:sz w:val="24"/>
          <w:szCs w:val="24"/>
          <w:lang w:val="ro-MO" w:eastAsia="ro-RO"/>
        </w:rPr>
        <w:t>–</w:t>
      </w:r>
      <w:r w:rsidR="001F2055" w:rsidRPr="00C76D3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r w:rsidR="009A3C80" w:rsidRPr="00C76D32">
        <w:rPr>
          <w:rFonts w:ascii="Times New Roman" w:hAnsi="Times New Roman"/>
          <w:sz w:val="24"/>
          <w:szCs w:val="24"/>
          <w:lang w:val="ro-MO" w:eastAsia="ro-RO"/>
        </w:rPr>
        <w:t>70</w:t>
      </w:r>
      <w:r w:rsidR="006869E6" w:rsidRPr="00C76D32">
        <w:rPr>
          <w:rFonts w:ascii="Times New Roman" w:hAnsi="Times New Roman"/>
          <w:sz w:val="24"/>
          <w:szCs w:val="24"/>
          <w:lang w:val="ro-MO" w:eastAsia="ro-RO"/>
        </w:rPr>
        <w:t>, variabile nr.40</w:t>
      </w:r>
      <w:r w:rsidR="000600AE">
        <w:rPr>
          <w:rFonts w:ascii="Times New Roman" w:hAnsi="Times New Roman"/>
          <w:sz w:val="24"/>
          <w:szCs w:val="24"/>
          <w:lang w:val="ro-MO" w:eastAsia="ro-RO"/>
        </w:rPr>
        <w:t>);</w:t>
      </w:r>
    </w:p>
    <w:p w14:paraId="65322A39" w14:textId="0909043C" w:rsidR="00C76D32" w:rsidRPr="00C76D32" w:rsidRDefault="00C76D32" w:rsidP="006869E6">
      <w:pPr>
        <w:pStyle w:val="ListParagraph"/>
        <w:numPr>
          <w:ilvl w:val="0"/>
          <w:numId w:val="11"/>
        </w:numPr>
        <w:tabs>
          <w:tab w:val="num" w:pos="100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RO" w:eastAsia="ro-RO"/>
        </w:rPr>
        <w:t>Baza de date a pacientelor incluse în studiu în număr 705 cazuri</w:t>
      </w:r>
      <w:r w:rsidR="000600AE">
        <w:rPr>
          <w:rFonts w:ascii="Times New Roman" w:hAnsi="Times New Roman"/>
          <w:sz w:val="24"/>
          <w:szCs w:val="24"/>
          <w:lang w:val="ro-RO" w:eastAsia="ro-RO"/>
        </w:rPr>
        <w:t xml:space="preserve"> (90 variabile)</w:t>
      </w:r>
      <w:r w:rsidRPr="00C76D32">
        <w:rPr>
          <w:rFonts w:ascii="Times New Roman" w:hAnsi="Times New Roman"/>
          <w:sz w:val="24"/>
          <w:szCs w:val="24"/>
          <w:lang w:val="ro-RO" w:eastAsia="ro-RO"/>
        </w:rPr>
        <w:t xml:space="preserve">. A fost utilizat programul ”ACESS” pentru stocarea datelor și a inclus toate compartimentele chestionarului </w:t>
      </w:r>
      <w:r w:rsidR="000600AE">
        <w:rPr>
          <w:rFonts w:ascii="Times New Roman" w:hAnsi="Times New Roman"/>
          <w:sz w:val="24"/>
          <w:szCs w:val="24"/>
          <w:lang w:val="ro-RO" w:eastAsia="ro-RO"/>
        </w:rPr>
        <w:t>de evaluare a cazurilor clinice;</w:t>
      </w:r>
    </w:p>
    <w:p w14:paraId="07663BE0" w14:textId="2360E088" w:rsidR="00C76D32" w:rsidRPr="00C76D32" w:rsidRDefault="00E00D93" w:rsidP="006869E6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u-RU"/>
        </w:rPr>
      </w:pPr>
      <w:r>
        <w:rPr>
          <w:rFonts w:ascii="Times New Roman" w:hAnsi="Times New Roman"/>
          <w:sz w:val="24"/>
          <w:szCs w:val="24"/>
          <w:lang w:val="ro-MO" w:eastAsia="ru-RU"/>
        </w:rPr>
        <w:t xml:space="preserve">Protocolul 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>prelucrării s</w:t>
      </w:r>
      <w:r>
        <w:rPr>
          <w:rFonts w:ascii="Times New Roman" w:hAnsi="Times New Roman"/>
          <w:sz w:val="24"/>
          <w:szCs w:val="24"/>
          <w:lang w:val="ro-MO" w:eastAsia="ru-RU"/>
        </w:rPr>
        <w:t xml:space="preserve">tatistice a materialului primar </w:t>
      </w:r>
      <w:r w:rsidR="00C76D32" w:rsidRPr="00C76D32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include rezultatele </w:t>
      </w:r>
      <w:r w:rsidR="00C76D32" w:rsidRPr="00C76D32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7A38F1">
        <w:rPr>
          <w:rFonts w:ascii="Times New Roman" w:hAnsi="Times New Roman"/>
          <w:sz w:val="24"/>
          <w:szCs w:val="24"/>
          <w:lang w:val="ro-RO" w:eastAsia="ru-RU"/>
        </w:rPr>
        <w:t xml:space="preserve">obținute 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prin intermediul soft-ului statistic SPSS 22 </w:t>
      </w:r>
      <w:r w:rsidR="00C76D32" w:rsidRPr="00C76D32">
        <w:rPr>
          <w:rFonts w:ascii="Times New Roman" w:hAnsi="Times New Roman"/>
          <w:sz w:val="24"/>
          <w:szCs w:val="24"/>
          <w:lang w:val="ro-RO" w:eastAsia="ru-RU"/>
        </w:rPr>
        <w:t xml:space="preserve"> în conformitate cu legităţile statisticii descrip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tive și inferențiale. 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Testele aplicate au fost: </w:t>
      </w:r>
      <w:r w:rsidRPr="00C76D32">
        <w:rPr>
          <w:rFonts w:ascii="Times New Roman" w:hAnsi="Times New Roman"/>
          <w:sz w:val="24"/>
          <w:szCs w:val="24"/>
          <w:lang w:val="ro-MO"/>
        </w:rPr>
        <w:t xml:space="preserve">Kolmogorov-Smirnov, </w:t>
      </w:r>
      <w:proofErr w:type="spellStart"/>
      <w:r w:rsidRPr="00C76D32">
        <w:rPr>
          <w:rFonts w:ascii="Times New Roman" w:hAnsi="Times New Roman"/>
          <w:sz w:val="24"/>
          <w:szCs w:val="24"/>
          <w:lang w:val="ro-MO"/>
        </w:rPr>
        <w:t>Shapiro-Wilk</w:t>
      </w:r>
      <w:proofErr w:type="spellEnd"/>
      <w:r w:rsidRPr="00C76D32">
        <w:rPr>
          <w:rFonts w:ascii="Times New Roman" w:hAnsi="Times New Roman"/>
          <w:sz w:val="24"/>
          <w:szCs w:val="24"/>
          <w:lang w:val="ro-MO"/>
        </w:rPr>
        <w:t xml:space="preserve">, testul lui </w:t>
      </w:r>
      <w:proofErr w:type="spellStart"/>
      <w:r w:rsidRPr="00C76D32">
        <w:rPr>
          <w:rFonts w:ascii="Times New Roman" w:hAnsi="Times New Roman"/>
          <w:sz w:val="24"/>
          <w:szCs w:val="24"/>
          <w:lang w:val="ro-MO"/>
        </w:rPr>
        <w:t>Levene</w:t>
      </w:r>
      <w:proofErr w:type="spellEnd"/>
      <w:r w:rsidRPr="00C76D32">
        <w:rPr>
          <w:rFonts w:ascii="Times New Roman" w:hAnsi="Times New Roman"/>
          <w:sz w:val="24"/>
          <w:szCs w:val="24"/>
          <w:lang w:val="ro-MO"/>
        </w:rPr>
        <w:t xml:space="preserve">, </w:t>
      </w:r>
      <w:proofErr w:type="spellStart"/>
      <w:r w:rsidRPr="00C76D32">
        <w:rPr>
          <w:rFonts w:ascii="Times New Roman" w:hAnsi="Times New Roman"/>
          <w:sz w:val="24"/>
          <w:szCs w:val="24"/>
          <w:lang w:val="ro-MO"/>
        </w:rPr>
        <w:t>One-Way</w:t>
      </w:r>
      <w:proofErr w:type="spellEnd"/>
      <w:r w:rsidRPr="00C76D32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Pr="00C76D32">
        <w:rPr>
          <w:rFonts w:ascii="Times New Roman" w:hAnsi="Times New Roman"/>
          <w:sz w:val="24"/>
          <w:szCs w:val="24"/>
          <w:lang w:val="ro-MO"/>
        </w:rPr>
        <w:t>Anova</w:t>
      </w:r>
      <w:proofErr w:type="spellEnd"/>
      <w:r w:rsidRPr="00C76D32">
        <w:rPr>
          <w:rFonts w:ascii="Times New Roman" w:hAnsi="Times New Roman"/>
          <w:sz w:val="24"/>
          <w:szCs w:val="24"/>
          <w:lang w:val="ro-MO"/>
        </w:rPr>
        <w:t xml:space="preserve"> cu </w:t>
      </w:r>
      <w:proofErr w:type="spellStart"/>
      <w:r w:rsidRPr="00C76D32">
        <w:rPr>
          <w:rFonts w:ascii="Times New Roman" w:hAnsi="Times New Roman"/>
          <w:sz w:val="24"/>
          <w:szCs w:val="24"/>
          <w:lang w:val="ro-MO"/>
        </w:rPr>
        <w:t>Tukey</w:t>
      </w:r>
      <w:proofErr w:type="spellEnd"/>
      <w:r w:rsidRPr="00C76D32">
        <w:rPr>
          <w:rFonts w:ascii="Times New Roman" w:hAnsi="Times New Roman"/>
          <w:sz w:val="24"/>
          <w:szCs w:val="24"/>
          <w:lang w:val="ro-MO"/>
        </w:rPr>
        <w:t xml:space="preserve">, </w:t>
      </w:r>
      <w:proofErr w:type="spellStart"/>
      <w:r w:rsidRPr="00C76D32">
        <w:rPr>
          <w:rFonts w:ascii="Times New Roman" w:hAnsi="Times New Roman"/>
          <w:sz w:val="24"/>
          <w:szCs w:val="24"/>
          <w:lang w:val="ro-MO"/>
        </w:rPr>
        <w:t>Welch’s</w:t>
      </w:r>
      <w:proofErr w:type="spellEnd"/>
      <w:r w:rsidRPr="00C76D32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Pr="00C76D32">
        <w:rPr>
          <w:rFonts w:ascii="Times New Roman" w:hAnsi="Times New Roman"/>
          <w:sz w:val="24"/>
          <w:szCs w:val="24"/>
          <w:lang w:val="ro-MO"/>
        </w:rPr>
        <w:t>Anova</w:t>
      </w:r>
      <w:proofErr w:type="spellEnd"/>
      <w:r w:rsidRPr="00C76D32">
        <w:rPr>
          <w:rFonts w:ascii="Times New Roman" w:hAnsi="Times New Roman"/>
          <w:sz w:val="24"/>
          <w:szCs w:val="24"/>
          <w:lang w:val="ro-MO"/>
        </w:rPr>
        <w:t xml:space="preserve"> cu </w:t>
      </w:r>
      <w:proofErr w:type="spellStart"/>
      <w:r w:rsidRPr="00C76D32">
        <w:rPr>
          <w:rFonts w:ascii="Times New Roman" w:hAnsi="Times New Roman"/>
          <w:sz w:val="24"/>
          <w:szCs w:val="24"/>
          <w:lang w:val="ro-MO"/>
        </w:rPr>
        <w:t>Games-Howell</w:t>
      </w:r>
      <w:proofErr w:type="spellEnd"/>
      <w:r w:rsidRPr="00C76D32">
        <w:rPr>
          <w:rFonts w:ascii="Times New Roman" w:hAnsi="Times New Roman"/>
          <w:sz w:val="24"/>
          <w:szCs w:val="24"/>
          <w:lang w:val="ro-MO"/>
        </w:rPr>
        <w:t>.</w:t>
      </w:r>
      <w:r>
        <w:rPr>
          <w:rFonts w:ascii="Times New Roman" w:hAnsi="Times New Roman"/>
          <w:sz w:val="24"/>
          <w:szCs w:val="24"/>
          <w:lang w:val="ro-MO"/>
        </w:rPr>
        <w:t xml:space="preserve"> S-a efectuat </w:t>
      </w:r>
      <w:r w:rsidRPr="00C76D32">
        <w:rPr>
          <w:rFonts w:ascii="Times New Roman" w:hAnsi="Times New Roman"/>
          <w:sz w:val="24"/>
          <w:szCs w:val="24"/>
          <w:lang w:val="ro-MO"/>
        </w:rPr>
        <w:t xml:space="preserve"> </w:t>
      </w:r>
      <w:r>
        <w:rPr>
          <w:rFonts w:ascii="Times New Roman" w:hAnsi="Times New Roman"/>
          <w:sz w:val="24"/>
          <w:szCs w:val="24"/>
          <w:lang w:val="ro-MO"/>
        </w:rPr>
        <w:t>analiza</w:t>
      </w:r>
      <w:r w:rsidRPr="00C76D32">
        <w:rPr>
          <w:rFonts w:ascii="Times New Roman" w:hAnsi="Times New Roman"/>
          <w:sz w:val="24"/>
          <w:szCs w:val="24"/>
          <w:lang w:val="ro-MO"/>
        </w:rPr>
        <w:t xml:space="preserve"> de corelație</w:t>
      </w:r>
      <w:r>
        <w:rPr>
          <w:rFonts w:ascii="Times New Roman" w:hAnsi="Times New Roman"/>
          <w:sz w:val="24"/>
          <w:szCs w:val="24"/>
          <w:lang w:val="ro-MO"/>
        </w:rPr>
        <w:t xml:space="preserve"> (coeficientul </w:t>
      </w:r>
      <w:proofErr w:type="spellStart"/>
      <w:r w:rsidRPr="00C76D32">
        <w:rPr>
          <w:rFonts w:ascii="Times New Roman" w:hAnsi="Times New Roman"/>
          <w:sz w:val="24"/>
          <w:szCs w:val="24"/>
          <w:lang w:val="ro-MO"/>
        </w:rPr>
        <w:t>Spearman</w:t>
      </w:r>
      <w:proofErr w:type="spellEnd"/>
      <w:r>
        <w:rPr>
          <w:rFonts w:ascii="Times New Roman" w:hAnsi="Times New Roman"/>
          <w:sz w:val="24"/>
          <w:szCs w:val="24"/>
          <w:lang w:val="ro-MO"/>
        </w:rPr>
        <w:t>)</w:t>
      </w:r>
      <w:r w:rsidR="00C76D32" w:rsidRPr="00C76D32">
        <w:rPr>
          <w:rFonts w:ascii="Times New Roman" w:hAnsi="Times New Roman"/>
          <w:sz w:val="24"/>
          <w:szCs w:val="24"/>
          <w:lang w:val="ro-RO" w:eastAsia="ru-RU"/>
        </w:rPr>
        <w:t>.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C76D32" w:rsidRPr="00C76D32">
        <w:rPr>
          <w:rFonts w:ascii="Times New Roman" w:hAnsi="Times New Roman"/>
          <w:sz w:val="24"/>
          <w:szCs w:val="24"/>
          <w:lang w:val="ro-RO" w:eastAsia="ru-RU"/>
        </w:rPr>
        <w:t xml:space="preserve"> La fel, s-au aplicat testele diagnostice (Curba ROC),  estimarea riscului</w:t>
      </w:r>
      <w:r w:rsidR="000600AE">
        <w:rPr>
          <w:rFonts w:ascii="Times New Roman" w:hAnsi="Times New Roman"/>
          <w:sz w:val="24"/>
          <w:szCs w:val="24"/>
          <w:lang w:val="ro-RO" w:eastAsia="ru-RU"/>
        </w:rPr>
        <w:t xml:space="preserve"> (RR) raportul șanselor (OR);</w:t>
      </w:r>
    </w:p>
    <w:p w14:paraId="01D279F0" w14:textId="1CD32FBA" w:rsidR="00BC4841" w:rsidRPr="00C76D32" w:rsidRDefault="00BC4841" w:rsidP="006869E6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>Documentul Excel în care au fost c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>reate graficele incluse în teză;</w:t>
      </w:r>
    </w:p>
    <w:p w14:paraId="029C9D1F" w14:textId="39666435" w:rsidR="00BC4841" w:rsidRPr="00C76D32" w:rsidRDefault="00BC4841" w:rsidP="006869E6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>Manuscrisul (varianta electronică)  tezei în varianta prim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>ară, 137 pagini dactilografiate;</w:t>
      </w:r>
    </w:p>
    <w:p w14:paraId="4D4452D4" w14:textId="0B6FD532" w:rsidR="00BC4841" w:rsidRPr="00C76D32" w:rsidRDefault="00BC4841" w:rsidP="006869E6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>Lista surselor biblio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>grafice în număr de 256 titluri;</w:t>
      </w:r>
    </w:p>
    <w:p w14:paraId="512A7211" w14:textId="65A57CB3" w:rsidR="00BC4841" w:rsidRPr="00C76D32" w:rsidRDefault="00BC4841" w:rsidP="006869E6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Lista publicaţiilor ştiinţifice ale autorului la tema tezei - 19 lucrări la subiectul tezei, inclusiv 7 articole, dintre care 2 în reviste din baze de date internaționale (SCOPUS, </w:t>
      </w: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>IF</w:t>
      </w:r>
      <w:r w:rsidRPr="00C76D32">
        <w:rPr>
          <w:rFonts w:ascii="Times New Roman" w:hAnsi="Times New Roman"/>
          <w:b/>
          <w:sz w:val="24"/>
          <w:szCs w:val="24"/>
          <w:vertAlign w:val="subscript"/>
          <w:lang w:val="ro-MO" w:eastAsia="ru-RU"/>
        </w:rPr>
        <w:t>CiteScore2019</w:t>
      </w: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>: 0,6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 și Web of </w:t>
      </w:r>
      <w:proofErr w:type="spellStart"/>
      <w:r w:rsidRPr="00C76D32">
        <w:rPr>
          <w:rFonts w:ascii="Times New Roman" w:hAnsi="Times New Roman"/>
          <w:sz w:val="24"/>
          <w:szCs w:val="24"/>
          <w:lang w:val="ro-MO" w:eastAsia="ru-RU"/>
        </w:rPr>
        <w:t>Science</w:t>
      </w:r>
      <w:proofErr w:type="spellEnd"/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, </w:t>
      </w: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>IF</w:t>
      </w:r>
      <w:r w:rsidRPr="00C76D32">
        <w:rPr>
          <w:rFonts w:ascii="Times New Roman" w:hAnsi="Times New Roman"/>
          <w:b/>
          <w:sz w:val="24"/>
          <w:szCs w:val="24"/>
          <w:vertAlign w:val="subscript"/>
          <w:lang w:val="ro-MO" w:eastAsia="ru-RU"/>
        </w:rPr>
        <w:t>ISI</w:t>
      </w: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>: 0,8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), 3 articole în reviste din Registrul Național al revistelor de profil, categoria B, inclusiv 1 articol în </w:t>
      </w:r>
      <w:r w:rsidRPr="00C76D32">
        <w:rPr>
          <w:rFonts w:ascii="Times New Roman" w:hAnsi="Times New Roman"/>
          <w:i/>
          <w:sz w:val="24"/>
          <w:szCs w:val="24"/>
          <w:lang w:val="ro-MO" w:eastAsia="ru-RU"/>
        </w:rPr>
        <w:t>Revista de Științe ale Sănătății din Moldova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>, 2 articole în culegeri internaționale și 12 teze în lucrările conferințelor și congreselor științifice naționale și internaționale. (confirmările în varianta electronică)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>;</w:t>
      </w:r>
    </w:p>
    <w:p w14:paraId="096025E1" w14:textId="0DE68437" w:rsidR="00CD5A9E" w:rsidRPr="00CD5A9E" w:rsidRDefault="00CD5A9E" w:rsidP="00CD5A9E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u-RU"/>
        </w:rPr>
      </w:pPr>
      <w:r>
        <w:rPr>
          <w:rFonts w:ascii="Times New Roman" w:hAnsi="Times New Roman"/>
          <w:sz w:val="24"/>
          <w:szCs w:val="24"/>
          <w:lang w:val="ro-MO" w:eastAsia="ru-RU"/>
        </w:rPr>
        <w:t>Certificat de confirmare a depunerii publicațiilor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în </w:t>
      </w:r>
      <w:proofErr w:type="spellStart"/>
      <w:r>
        <w:rPr>
          <w:rFonts w:ascii="Times New Roman" w:hAnsi="Times New Roman"/>
          <w:sz w:val="24"/>
          <w:szCs w:val="24"/>
          <w:lang w:val="ro-RO" w:eastAsia="ru-RU"/>
        </w:rPr>
        <w:t>Repozitoriul</w:t>
      </w:r>
      <w:proofErr w:type="spellEnd"/>
      <w:r>
        <w:rPr>
          <w:rFonts w:ascii="Times New Roman" w:hAnsi="Times New Roman"/>
          <w:sz w:val="24"/>
          <w:szCs w:val="24"/>
          <w:lang w:val="ro-RO" w:eastAsia="ru-RU"/>
        </w:rPr>
        <w:t xml:space="preserve"> Instituțional, Biblioteca Științifică Medical</w:t>
      </w:r>
      <w:r w:rsidR="000600AE">
        <w:rPr>
          <w:rFonts w:ascii="Times New Roman" w:hAnsi="Times New Roman"/>
          <w:sz w:val="24"/>
          <w:szCs w:val="24"/>
          <w:lang w:val="ro-RO" w:eastAsia="ru-RU"/>
        </w:rPr>
        <w:t xml:space="preserve">ă al USMF „Nicolae </w:t>
      </w:r>
      <w:proofErr w:type="spellStart"/>
      <w:r w:rsidR="000600AE">
        <w:rPr>
          <w:rFonts w:ascii="Times New Roman" w:hAnsi="Times New Roman"/>
          <w:sz w:val="24"/>
          <w:szCs w:val="24"/>
          <w:lang w:val="ro-RO" w:eastAsia="ru-RU"/>
        </w:rPr>
        <w:t>Testemițanu</w:t>
      </w:r>
      <w:proofErr w:type="spellEnd"/>
      <w:r w:rsidR="000600AE">
        <w:rPr>
          <w:rFonts w:ascii="Times New Roman" w:hAnsi="Times New Roman"/>
          <w:sz w:val="24"/>
          <w:szCs w:val="24"/>
          <w:lang w:val="ro-RO" w:eastAsia="ru-RU"/>
        </w:rPr>
        <w:t>”;</w:t>
      </w:r>
    </w:p>
    <w:p w14:paraId="300943DB" w14:textId="7F9890DA" w:rsidR="00CD5A9E" w:rsidRPr="00C76D32" w:rsidRDefault="00CD5A9E" w:rsidP="00CD5A9E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Confirmare crearea profilului Google </w:t>
      </w:r>
      <w:proofErr w:type="spellStart"/>
      <w:r>
        <w:rPr>
          <w:rFonts w:ascii="Times New Roman" w:hAnsi="Times New Roman"/>
          <w:sz w:val="24"/>
          <w:szCs w:val="24"/>
          <w:lang w:val="ro-RO" w:eastAsia="ru-RU"/>
        </w:rPr>
        <w:t>Scholar</w:t>
      </w:r>
      <w:proofErr w:type="spellEnd"/>
      <w:r>
        <w:rPr>
          <w:rFonts w:ascii="Times New Roman" w:hAnsi="Times New Roman"/>
          <w:sz w:val="24"/>
          <w:szCs w:val="24"/>
          <w:lang w:val="ro-RO" w:eastAsia="ru-RU"/>
        </w:rPr>
        <w:t xml:space="preserve"> cu afilierea USMF „Nicolae </w:t>
      </w:r>
      <w:proofErr w:type="spellStart"/>
      <w:r>
        <w:rPr>
          <w:rFonts w:ascii="Times New Roman" w:hAnsi="Times New Roman"/>
          <w:sz w:val="24"/>
          <w:szCs w:val="24"/>
          <w:lang w:val="ro-RO" w:eastAsia="ru-RU"/>
        </w:rPr>
        <w:t>T</w:t>
      </w:r>
      <w:r w:rsidR="000600AE">
        <w:rPr>
          <w:rFonts w:ascii="Times New Roman" w:hAnsi="Times New Roman"/>
          <w:sz w:val="24"/>
          <w:szCs w:val="24"/>
          <w:lang w:val="ro-RO" w:eastAsia="ru-RU"/>
        </w:rPr>
        <w:t>estemițanu</w:t>
      </w:r>
      <w:proofErr w:type="spellEnd"/>
      <w:r w:rsidR="000600AE">
        <w:rPr>
          <w:rFonts w:ascii="Times New Roman" w:hAnsi="Times New Roman"/>
          <w:sz w:val="24"/>
          <w:szCs w:val="24"/>
          <w:lang w:val="ro-RO" w:eastAsia="ru-RU"/>
        </w:rPr>
        <w:t>” (</w:t>
      </w:r>
      <w:proofErr w:type="spellStart"/>
      <w:r w:rsidR="000600AE">
        <w:rPr>
          <w:rFonts w:ascii="Times New Roman" w:hAnsi="Times New Roman"/>
          <w:sz w:val="24"/>
          <w:szCs w:val="24"/>
          <w:lang w:val="ro-RO" w:eastAsia="ru-RU"/>
        </w:rPr>
        <w:t>screenshot</w:t>
      </w:r>
      <w:proofErr w:type="spellEnd"/>
      <w:r w:rsidR="000600AE">
        <w:rPr>
          <w:rFonts w:ascii="Times New Roman" w:hAnsi="Times New Roman"/>
          <w:sz w:val="24"/>
          <w:szCs w:val="24"/>
          <w:lang w:val="ro-RO" w:eastAsia="ru-RU"/>
        </w:rPr>
        <w:t xml:space="preserve"> profil);</w:t>
      </w:r>
    </w:p>
    <w:p w14:paraId="6466CD51" w14:textId="5DB968B1" w:rsidR="00BC4841" w:rsidRDefault="00BC4841" w:rsidP="006869E6">
      <w:pPr>
        <w:pStyle w:val="ListParagraph"/>
        <w:numPr>
          <w:ilvl w:val="0"/>
          <w:numId w:val="11"/>
        </w:numPr>
        <w:tabs>
          <w:tab w:val="num" w:pos="1368"/>
        </w:tabs>
        <w:spacing w:before="120"/>
        <w:ind w:left="432"/>
        <w:jc w:val="both"/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>Lista participărilor active la conferințe și congrese științifice naționale și internaționale. (</w:t>
      </w:r>
      <w:r w:rsidR="00CD5A9E">
        <w:rPr>
          <w:rFonts w:ascii="Times New Roman" w:hAnsi="Times New Roman"/>
          <w:sz w:val="24"/>
          <w:szCs w:val="24"/>
          <w:lang w:val="ro-MO" w:eastAsia="ru-RU"/>
        </w:rPr>
        <w:t>Certificate de participare scanate</w:t>
      </w:r>
      <w:r w:rsidR="000571A1">
        <w:rPr>
          <w:rFonts w:ascii="Times New Roman" w:hAnsi="Times New Roman"/>
          <w:sz w:val="24"/>
          <w:szCs w:val="24"/>
          <w:lang w:val="ro-MO" w:eastAsia="ru-RU"/>
        </w:rPr>
        <w:t xml:space="preserve"> color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 xml:space="preserve"> anexate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>)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>;</w:t>
      </w:r>
    </w:p>
    <w:p w14:paraId="7E790C29" w14:textId="7B75B2B3" w:rsidR="00CD5A9E" w:rsidRDefault="00CD5A9E" w:rsidP="00C76D32">
      <w:pPr>
        <w:pStyle w:val="ListParagraph"/>
        <w:numPr>
          <w:ilvl w:val="0"/>
          <w:numId w:val="11"/>
        </w:numPr>
        <w:spacing w:before="120"/>
        <w:ind w:left="425" w:hanging="357"/>
        <w:rPr>
          <w:rFonts w:ascii="Times New Roman" w:hAnsi="Times New Roman"/>
          <w:sz w:val="24"/>
          <w:szCs w:val="24"/>
          <w:lang w:val="ro-MO" w:eastAsia="ru-RU"/>
        </w:rPr>
      </w:pPr>
      <w:r>
        <w:rPr>
          <w:rFonts w:ascii="Times New Roman" w:hAnsi="Times New Roman"/>
          <w:sz w:val="24"/>
          <w:szCs w:val="24"/>
          <w:lang w:val="ro-MO" w:eastAsia="ru-RU"/>
        </w:rPr>
        <w:t xml:space="preserve">Lista participărilor în proiecte științifice 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>la tema tezei</w:t>
      </w:r>
      <w:r w:rsidR="00543AC2">
        <w:rPr>
          <w:rFonts w:ascii="Times New Roman" w:hAnsi="Times New Roman"/>
          <w:sz w:val="24"/>
          <w:szCs w:val="24"/>
          <w:lang w:val="ro-MO" w:eastAsia="ru-RU"/>
        </w:rPr>
        <w:t xml:space="preserve"> coordonată cu </w:t>
      </w:r>
      <w:r w:rsidR="00543AC2" w:rsidRPr="00543AC2">
        <w:rPr>
          <w:rFonts w:ascii="Times New Roman" w:hAnsi="Times New Roman"/>
          <w:sz w:val="24"/>
          <w:szCs w:val="24"/>
          <w:lang w:val="ro-MO" w:eastAsia="ru-RU"/>
        </w:rPr>
        <w:t>șeful Secției de planificare, evidență și raportare în cercetare a Departamentului cercetare</w:t>
      </w:r>
      <w:r w:rsidR="00543AC2">
        <w:rPr>
          <w:rFonts w:ascii="Times New Roman" w:hAnsi="Times New Roman"/>
          <w:sz w:val="24"/>
          <w:szCs w:val="24"/>
          <w:lang w:val="ro-MO" w:eastAsia="ru-RU"/>
        </w:rPr>
        <w:t xml:space="preserve"> (incluse 2 proiecte)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>;</w:t>
      </w:r>
    </w:p>
    <w:p w14:paraId="18552B8E" w14:textId="5B12B9CB" w:rsidR="00715E7F" w:rsidRDefault="00715E7F" w:rsidP="00C76D32">
      <w:pPr>
        <w:pStyle w:val="ListParagraph"/>
        <w:numPr>
          <w:ilvl w:val="0"/>
          <w:numId w:val="11"/>
        </w:numPr>
        <w:spacing w:before="120"/>
        <w:ind w:left="425" w:hanging="357"/>
        <w:rPr>
          <w:rFonts w:ascii="Times New Roman" w:hAnsi="Times New Roman"/>
          <w:sz w:val="24"/>
          <w:szCs w:val="24"/>
          <w:lang w:val="ro-MO" w:eastAsia="ru-RU"/>
        </w:rPr>
      </w:pPr>
      <w:r w:rsidRPr="00715E7F">
        <w:rPr>
          <w:rFonts w:ascii="Times New Roman" w:hAnsi="Times New Roman"/>
          <w:sz w:val="24"/>
          <w:szCs w:val="24"/>
          <w:lang w:val="ro-MO" w:eastAsia="ru-RU"/>
        </w:rPr>
        <w:t>Lista actelor</w:t>
      </w:r>
      <w:r w:rsidR="000600AE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715E7F">
        <w:rPr>
          <w:rFonts w:ascii="Times New Roman" w:hAnsi="Times New Roman"/>
          <w:sz w:val="24"/>
          <w:szCs w:val="24"/>
          <w:lang w:val="ro-MO" w:eastAsia="ru-RU"/>
        </w:rPr>
        <w:t xml:space="preserve">înregistrate privind proprietatea intelectuală și  transferul tehnologic la tema tezei </w:t>
      </w:r>
      <w:r w:rsidR="00543AC2">
        <w:rPr>
          <w:rFonts w:ascii="Times New Roman" w:hAnsi="Times New Roman"/>
          <w:sz w:val="24"/>
          <w:szCs w:val="24"/>
          <w:lang w:val="ro-MO" w:eastAsia="ru-RU"/>
        </w:rPr>
        <w:t xml:space="preserve">coordonată cu șeful Secției de </w:t>
      </w:r>
      <w:r w:rsidR="00543AC2" w:rsidRPr="00543AC2">
        <w:rPr>
          <w:rFonts w:ascii="Times New Roman" w:hAnsi="Times New Roman"/>
          <w:sz w:val="24"/>
          <w:szCs w:val="24"/>
          <w:lang w:val="ro-MO" w:eastAsia="ru-RU"/>
        </w:rPr>
        <w:t>management al proprietății intelectuale a Departamentului Cercetare</w:t>
      </w:r>
      <w:r w:rsidR="00543AC2">
        <w:rPr>
          <w:rFonts w:ascii="Times New Roman" w:hAnsi="Times New Roman"/>
          <w:sz w:val="24"/>
          <w:szCs w:val="24"/>
          <w:lang w:val="ro-MO" w:eastAsia="ru-RU"/>
        </w:rPr>
        <w:t xml:space="preserve"> (incluse 31de acte după cum urmează în p.16-21)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>;</w:t>
      </w:r>
    </w:p>
    <w:p w14:paraId="09DD8A36" w14:textId="19D78D9C" w:rsidR="00C76D32" w:rsidRDefault="00002ABA" w:rsidP="00C76D32">
      <w:pPr>
        <w:pStyle w:val="ListParagraph"/>
        <w:numPr>
          <w:ilvl w:val="0"/>
          <w:numId w:val="11"/>
        </w:numPr>
        <w:spacing w:before="120"/>
        <w:ind w:left="425" w:hanging="357"/>
        <w:rPr>
          <w:rFonts w:ascii="Times New Roman" w:hAnsi="Times New Roman"/>
          <w:sz w:val="24"/>
          <w:szCs w:val="24"/>
          <w:lang w:val="ro-MO" w:eastAsia="ru-RU"/>
        </w:rPr>
      </w:pPr>
      <w:r>
        <w:rPr>
          <w:rFonts w:ascii="Times New Roman" w:hAnsi="Times New Roman"/>
          <w:sz w:val="24"/>
          <w:szCs w:val="24"/>
          <w:lang w:val="ro-MO" w:eastAsia="ru-RU"/>
        </w:rPr>
        <w:t>Act</w:t>
      </w:r>
      <w:r w:rsidR="000571A1">
        <w:rPr>
          <w:rFonts w:ascii="Times New Roman" w:hAnsi="Times New Roman"/>
          <w:sz w:val="24"/>
          <w:szCs w:val="24"/>
          <w:lang w:val="ro-MO" w:eastAsia="ru-RU"/>
        </w:rPr>
        <w:t>e</w:t>
      </w:r>
      <w:r w:rsidR="00CD5A9E">
        <w:rPr>
          <w:rFonts w:ascii="Times New Roman" w:hAnsi="Times New Roman"/>
          <w:sz w:val="24"/>
          <w:szCs w:val="24"/>
          <w:lang w:val="ro-MO" w:eastAsia="ru-RU"/>
        </w:rPr>
        <w:t xml:space="preserve"> </w:t>
      </w:r>
      <w:r w:rsidR="00C76D32" w:rsidRPr="00C76D32">
        <w:rPr>
          <w:rFonts w:ascii="Times New Roman" w:hAnsi="Times New Roman"/>
          <w:sz w:val="24"/>
          <w:szCs w:val="24"/>
          <w:lang w:val="ro-MO" w:eastAsia="ru-RU"/>
        </w:rPr>
        <w:t>de implementare în practică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 xml:space="preserve"> la tema tezei</w:t>
      </w:r>
      <w:r w:rsidR="003856B4">
        <w:rPr>
          <w:rFonts w:ascii="Times New Roman" w:hAnsi="Times New Roman"/>
          <w:sz w:val="24"/>
          <w:szCs w:val="24"/>
          <w:lang w:val="ro-MO" w:eastAsia="ru-RU"/>
        </w:rPr>
        <w:t xml:space="preserve"> 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>– 5</w:t>
      </w:r>
      <w:r w:rsidR="004820A7">
        <w:rPr>
          <w:rFonts w:ascii="Times New Roman" w:hAnsi="Times New Roman"/>
          <w:sz w:val="24"/>
          <w:szCs w:val="24"/>
          <w:lang w:val="ro-MO" w:eastAsia="ru-RU"/>
        </w:rPr>
        <w:t xml:space="preserve"> (copii anexate);</w:t>
      </w:r>
    </w:p>
    <w:p w14:paraId="33A8029D" w14:textId="7D6050E4" w:rsidR="00C76D32" w:rsidRDefault="00CD5A9E" w:rsidP="00C76D32">
      <w:pPr>
        <w:pStyle w:val="ListParagraph"/>
        <w:numPr>
          <w:ilvl w:val="0"/>
          <w:numId w:val="11"/>
        </w:numPr>
        <w:spacing w:before="120"/>
        <w:ind w:left="425" w:hanging="357"/>
        <w:rPr>
          <w:rFonts w:ascii="Times New Roman" w:hAnsi="Times New Roman"/>
          <w:sz w:val="24"/>
          <w:szCs w:val="24"/>
          <w:lang w:val="ro-MO" w:eastAsia="ru-RU"/>
        </w:rPr>
      </w:pPr>
      <w:r>
        <w:rPr>
          <w:rFonts w:ascii="Times New Roman" w:hAnsi="Times New Roman"/>
          <w:sz w:val="24"/>
          <w:szCs w:val="24"/>
          <w:lang w:val="ro-MO" w:eastAsia="ru-RU"/>
        </w:rPr>
        <w:t>B</w:t>
      </w:r>
      <w:r w:rsidR="00002ABA">
        <w:rPr>
          <w:rFonts w:ascii="Times New Roman" w:hAnsi="Times New Roman"/>
          <w:sz w:val="24"/>
          <w:szCs w:val="24"/>
          <w:lang w:val="ro-MO" w:eastAsia="ru-RU"/>
        </w:rPr>
        <w:t>revet</w:t>
      </w:r>
      <w:r w:rsidR="000571A1">
        <w:rPr>
          <w:rFonts w:ascii="Times New Roman" w:hAnsi="Times New Roman"/>
          <w:sz w:val="24"/>
          <w:szCs w:val="24"/>
          <w:lang w:val="ro-MO" w:eastAsia="ru-RU"/>
        </w:rPr>
        <w:t>e</w:t>
      </w:r>
      <w:r w:rsidR="00002ABA">
        <w:rPr>
          <w:rFonts w:ascii="Times New Roman" w:hAnsi="Times New Roman"/>
          <w:sz w:val="24"/>
          <w:szCs w:val="24"/>
          <w:lang w:val="ro-MO" w:eastAsia="ru-RU"/>
        </w:rPr>
        <w:t xml:space="preserve"> de invenție</w:t>
      </w:r>
      <w:r w:rsidR="003856B4">
        <w:rPr>
          <w:rFonts w:ascii="Times New Roman" w:hAnsi="Times New Roman"/>
          <w:sz w:val="24"/>
          <w:szCs w:val="24"/>
          <w:lang w:val="ro-MO" w:eastAsia="ru-RU"/>
        </w:rPr>
        <w:t xml:space="preserve"> </w:t>
      </w:r>
      <w:r w:rsidR="003856B4" w:rsidRPr="00D053D6">
        <w:rPr>
          <w:rFonts w:ascii="Times New Roman" w:hAnsi="Times New Roman"/>
          <w:sz w:val="24"/>
          <w:szCs w:val="24"/>
          <w:lang w:val="ro-MO" w:eastAsia="ru-RU"/>
        </w:rPr>
        <w:t>(</w:t>
      </w:r>
      <w:r w:rsidR="003856B4" w:rsidRPr="00D053D6">
        <w:rPr>
          <w:rFonts w:ascii="Times New Roman" w:hAnsi="Times New Roman"/>
          <w:i/>
          <w:sz w:val="24"/>
          <w:szCs w:val="24"/>
          <w:lang w:val="ro-MO" w:eastAsia="ru-RU"/>
        </w:rPr>
        <w:t>sau cerere de depunere</w:t>
      </w:r>
      <w:r w:rsidR="00002ABA" w:rsidRPr="00D053D6">
        <w:rPr>
          <w:rFonts w:ascii="Times New Roman" w:hAnsi="Times New Roman"/>
          <w:sz w:val="24"/>
          <w:szCs w:val="24"/>
          <w:lang w:val="ro-MO" w:eastAsia="ru-RU"/>
        </w:rPr>
        <w:t>)</w:t>
      </w:r>
      <w:r w:rsidR="000600AE">
        <w:rPr>
          <w:rFonts w:ascii="Times New Roman" w:hAnsi="Times New Roman"/>
          <w:sz w:val="24"/>
          <w:szCs w:val="24"/>
          <w:lang w:val="ro-MO" w:eastAsia="ru-RU"/>
        </w:rPr>
        <w:t xml:space="preserve"> – 1</w:t>
      </w:r>
      <w:r w:rsidR="004820A7">
        <w:rPr>
          <w:rFonts w:ascii="Times New Roman" w:hAnsi="Times New Roman"/>
          <w:sz w:val="24"/>
          <w:szCs w:val="24"/>
          <w:lang w:val="ro-MO" w:eastAsia="ru-RU"/>
        </w:rPr>
        <w:t>(copie anexată);</w:t>
      </w:r>
    </w:p>
    <w:p w14:paraId="79E7DAB2" w14:textId="4E2A850B" w:rsidR="00002ABA" w:rsidRPr="00002ABA" w:rsidRDefault="00002ABA" w:rsidP="00002ABA">
      <w:pPr>
        <w:pStyle w:val="ListParagraph"/>
        <w:numPr>
          <w:ilvl w:val="0"/>
          <w:numId w:val="11"/>
        </w:numPr>
        <w:spacing w:before="120"/>
        <w:ind w:left="425" w:hanging="357"/>
        <w:rPr>
          <w:rFonts w:ascii="Times New Roman" w:hAnsi="Times New Roman"/>
          <w:sz w:val="24"/>
          <w:szCs w:val="24"/>
          <w:lang w:val="ro-MO" w:eastAsia="ru-RU"/>
        </w:rPr>
      </w:pPr>
      <w:r w:rsidRPr="00002ABA">
        <w:rPr>
          <w:rFonts w:ascii="Times New Roman" w:hAnsi="Times New Roman"/>
          <w:sz w:val="24"/>
          <w:szCs w:val="24"/>
          <w:lang w:val="ro-RO" w:eastAsia="ru-RU"/>
        </w:rPr>
        <w:t>Certificat</w:t>
      </w:r>
      <w:r w:rsidR="000571A1">
        <w:rPr>
          <w:rFonts w:ascii="Times New Roman" w:hAnsi="Times New Roman"/>
          <w:sz w:val="24"/>
          <w:szCs w:val="24"/>
          <w:lang w:val="ro-RO" w:eastAsia="ru-RU"/>
        </w:rPr>
        <w:t>e</w:t>
      </w:r>
      <w:r w:rsidRPr="00002ABA">
        <w:rPr>
          <w:rFonts w:ascii="Times New Roman" w:hAnsi="Times New Roman"/>
          <w:sz w:val="24"/>
          <w:szCs w:val="24"/>
          <w:lang w:val="ro-RO" w:eastAsia="ru-RU"/>
        </w:rPr>
        <w:t xml:space="preserve"> de înregistrare a obiectelor dreptului de autor și drepturilor conexe</w:t>
      </w:r>
      <w:r w:rsidRPr="00002ABA">
        <w:rPr>
          <w:rFonts w:ascii="Times New Roman" w:hAnsi="Times New Roman"/>
          <w:sz w:val="24"/>
          <w:szCs w:val="24"/>
          <w:lang w:val="ro-MO" w:eastAsia="ru-RU"/>
        </w:rPr>
        <w:t xml:space="preserve"> </w:t>
      </w:r>
      <w:r w:rsidR="004820A7">
        <w:rPr>
          <w:rFonts w:ascii="Times New Roman" w:hAnsi="Times New Roman"/>
          <w:sz w:val="24"/>
          <w:szCs w:val="24"/>
          <w:lang w:val="ro-MO" w:eastAsia="ru-RU"/>
        </w:rPr>
        <w:t>– 3 (copii anexate);</w:t>
      </w:r>
    </w:p>
    <w:p w14:paraId="03810D3F" w14:textId="44A5A19E" w:rsidR="00002ABA" w:rsidRDefault="00CD5A9E" w:rsidP="00002ABA">
      <w:pPr>
        <w:pStyle w:val="ListParagraph"/>
        <w:numPr>
          <w:ilvl w:val="0"/>
          <w:numId w:val="11"/>
        </w:numPr>
        <w:spacing w:before="120"/>
        <w:ind w:left="425" w:hanging="357"/>
        <w:rPr>
          <w:rFonts w:ascii="Times New Roman" w:hAnsi="Times New Roman"/>
          <w:sz w:val="24"/>
          <w:szCs w:val="24"/>
          <w:lang w:val="ro-MO" w:eastAsia="ru-RU"/>
        </w:rPr>
      </w:pPr>
      <w:r>
        <w:rPr>
          <w:rFonts w:ascii="Times New Roman" w:hAnsi="Times New Roman"/>
          <w:sz w:val="24"/>
          <w:szCs w:val="24"/>
          <w:lang w:val="ro-MO" w:eastAsia="ru-RU"/>
        </w:rPr>
        <w:t xml:space="preserve"> Co</w:t>
      </w:r>
      <w:r w:rsidR="00002ABA">
        <w:rPr>
          <w:rFonts w:ascii="Times New Roman" w:hAnsi="Times New Roman"/>
          <w:sz w:val="24"/>
          <w:szCs w:val="24"/>
          <w:lang w:val="ro-MO" w:eastAsia="ru-RU"/>
        </w:rPr>
        <w:t xml:space="preserve">nfirmare de transfer tehnologic </w:t>
      </w:r>
      <w:r w:rsidR="004820A7">
        <w:rPr>
          <w:rFonts w:ascii="Times New Roman" w:hAnsi="Times New Roman"/>
          <w:sz w:val="24"/>
          <w:szCs w:val="24"/>
          <w:lang w:val="ro-MO" w:eastAsia="ru-RU"/>
        </w:rPr>
        <w:t>–</w:t>
      </w:r>
      <w:r w:rsidR="00002ABA">
        <w:rPr>
          <w:rFonts w:ascii="Times New Roman" w:hAnsi="Times New Roman"/>
          <w:sz w:val="24"/>
          <w:szCs w:val="24"/>
          <w:lang w:val="ro-MO" w:eastAsia="ru-RU"/>
        </w:rPr>
        <w:t xml:space="preserve"> </w:t>
      </w:r>
      <w:r w:rsidR="004820A7">
        <w:rPr>
          <w:rFonts w:ascii="Times New Roman" w:hAnsi="Times New Roman"/>
          <w:sz w:val="24"/>
          <w:szCs w:val="24"/>
          <w:lang w:val="ro-MO" w:eastAsia="ru-RU"/>
        </w:rPr>
        <w:t>1 (copie anexată);</w:t>
      </w:r>
    </w:p>
    <w:p w14:paraId="49E90094" w14:textId="2E959D9F" w:rsidR="00002ABA" w:rsidRDefault="00002ABA" w:rsidP="00002ABA">
      <w:pPr>
        <w:pStyle w:val="ListParagraph"/>
        <w:numPr>
          <w:ilvl w:val="0"/>
          <w:numId w:val="11"/>
        </w:numPr>
        <w:spacing w:before="120"/>
        <w:ind w:left="425" w:hanging="357"/>
        <w:rPr>
          <w:rFonts w:ascii="Times New Roman" w:hAnsi="Times New Roman"/>
          <w:sz w:val="24"/>
          <w:szCs w:val="24"/>
          <w:lang w:val="ro-MO" w:eastAsia="ru-RU"/>
        </w:rPr>
      </w:pPr>
      <w:r>
        <w:rPr>
          <w:rFonts w:ascii="Times New Roman" w:hAnsi="Times New Roman"/>
          <w:sz w:val="24"/>
          <w:szCs w:val="24"/>
          <w:lang w:val="ro-MO" w:eastAsia="ru-RU"/>
        </w:rPr>
        <w:t>Certificat</w:t>
      </w:r>
      <w:r w:rsidR="000571A1">
        <w:rPr>
          <w:rFonts w:ascii="Times New Roman" w:hAnsi="Times New Roman"/>
          <w:sz w:val="24"/>
          <w:szCs w:val="24"/>
          <w:lang w:val="ro-MO" w:eastAsia="ru-RU"/>
        </w:rPr>
        <w:t>e</w:t>
      </w:r>
      <w:r>
        <w:rPr>
          <w:rFonts w:ascii="Times New Roman" w:hAnsi="Times New Roman"/>
          <w:sz w:val="24"/>
          <w:szCs w:val="24"/>
          <w:lang w:val="ro-MO" w:eastAsia="ru-RU"/>
        </w:rPr>
        <w:t xml:space="preserve"> de </w:t>
      </w:r>
      <w:r w:rsidR="00D053D6">
        <w:rPr>
          <w:rFonts w:ascii="Times New Roman" w:hAnsi="Times New Roman"/>
          <w:sz w:val="24"/>
          <w:szCs w:val="24"/>
          <w:lang w:val="ro-MO" w:eastAsia="ru-RU"/>
        </w:rPr>
        <w:t>inova</w:t>
      </w:r>
      <w:r w:rsidR="00D053D6">
        <w:rPr>
          <w:rFonts w:ascii="Times New Roman" w:hAnsi="Times New Roman"/>
          <w:sz w:val="24"/>
          <w:szCs w:val="24"/>
          <w:lang w:val="ro-RO" w:eastAsia="ru-RU"/>
        </w:rPr>
        <w:t>ție la tema tezei</w:t>
      </w:r>
      <w:r w:rsidR="004820A7">
        <w:rPr>
          <w:rFonts w:ascii="Times New Roman" w:hAnsi="Times New Roman"/>
          <w:sz w:val="24"/>
          <w:szCs w:val="24"/>
          <w:lang w:val="ro-MO" w:eastAsia="ru-RU"/>
        </w:rPr>
        <w:t xml:space="preserve"> – 10 (copii anexate);</w:t>
      </w:r>
    </w:p>
    <w:p w14:paraId="270CC86D" w14:textId="1FC15575" w:rsidR="005A02E8" w:rsidRDefault="005A02E8" w:rsidP="00002ABA">
      <w:pPr>
        <w:pStyle w:val="ListParagraph"/>
        <w:numPr>
          <w:ilvl w:val="0"/>
          <w:numId w:val="11"/>
        </w:numPr>
        <w:spacing w:before="120"/>
        <w:ind w:left="425" w:hanging="357"/>
        <w:rPr>
          <w:rFonts w:ascii="Times New Roman" w:hAnsi="Times New Roman"/>
          <w:sz w:val="24"/>
          <w:szCs w:val="24"/>
          <w:lang w:val="ro-MO" w:eastAsia="ru-RU"/>
        </w:rPr>
      </w:pPr>
      <w:r>
        <w:rPr>
          <w:rFonts w:ascii="Times New Roman" w:hAnsi="Times New Roman"/>
          <w:sz w:val="24"/>
          <w:szCs w:val="24"/>
          <w:lang w:val="ro-MO" w:eastAsia="ru-RU"/>
        </w:rPr>
        <w:t>Distincții de apreciere a rezultatelor cercetării la tema tezei (ordine, medalii, titluri onorifice, diplome) însoțite de copii scanate</w:t>
      </w:r>
      <w:r w:rsidR="00D053D6">
        <w:rPr>
          <w:rFonts w:ascii="Times New Roman" w:hAnsi="Times New Roman"/>
          <w:sz w:val="24"/>
          <w:szCs w:val="24"/>
          <w:lang w:val="ro-MO" w:eastAsia="ru-RU"/>
        </w:rPr>
        <w:t xml:space="preserve"> </w:t>
      </w:r>
      <w:r w:rsidR="000571A1">
        <w:rPr>
          <w:rFonts w:ascii="Times New Roman" w:hAnsi="Times New Roman"/>
          <w:sz w:val="24"/>
          <w:szCs w:val="24"/>
          <w:lang w:val="ro-MO" w:eastAsia="ru-RU"/>
        </w:rPr>
        <w:t>color</w:t>
      </w:r>
      <w:r>
        <w:rPr>
          <w:rFonts w:ascii="Times New Roman" w:hAnsi="Times New Roman"/>
          <w:sz w:val="24"/>
          <w:szCs w:val="24"/>
          <w:lang w:val="ro-MO" w:eastAsia="ru-RU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  <w:lang w:val="ro-MO" w:eastAsia="ru-RU"/>
        </w:rPr>
        <w:t>pdf</w:t>
      </w:r>
      <w:proofErr w:type="spellEnd"/>
    </w:p>
    <w:p w14:paraId="56DF7FC8" w14:textId="77777777" w:rsidR="00BC4841" w:rsidRPr="00C76D32" w:rsidRDefault="00BC4841" w:rsidP="00BC4841">
      <w:pPr>
        <w:jc w:val="both"/>
        <w:rPr>
          <w:rFonts w:ascii="Times New Roman" w:hAnsi="Times New Roman"/>
          <w:sz w:val="24"/>
          <w:szCs w:val="24"/>
          <w:lang w:val="ro-MO" w:eastAsia="ru-RU"/>
        </w:rPr>
      </w:pPr>
    </w:p>
    <w:p w14:paraId="5735EFF3" w14:textId="22126052" w:rsidR="00BC4841" w:rsidRPr="00C76D32" w:rsidRDefault="00BC4841" w:rsidP="00BC484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b/>
          <w:sz w:val="24"/>
          <w:szCs w:val="24"/>
          <w:lang w:val="ro-MO" w:eastAsia="ro-RO"/>
        </w:rPr>
        <w:t xml:space="preserve">Concluzie: 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În rezultatul verificării documentelor prezentate, Comisia confirmă veridicitatea, autenticitatea şi documentarea corectă, în conformitate cu cerinţele stabilite, a materialelor primare </w:t>
      </w:r>
      <w:r w:rsidR="00F65D00">
        <w:rPr>
          <w:rFonts w:ascii="Times New Roman" w:hAnsi="Times New Roman"/>
          <w:sz w:val="24"/>
          <w:szCs w:val="24"/>
          <w:lang w:val="ro-MO" w:eastAsia="ro-RO"/>
        </w:rPr>
        <w:t>cu privire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la teza de doctor în științe medicale cu tema </w:t>
      </w:r>
      <w:r w:rsidR="001F2055" w:rsidRPr="00C76D32">
        <w:rPr>
          <w:rFonts w:ascii="Times New Roman" w:hAnsi="Times New Roman"/>
          <w:sz w:val="24"/>
          <w:szCs w:val="24"/>
          <w:lang w:val="ro-MO" w:eastAsia="ro-RO"/>
        </w:rPr>
        <w:t>„</w:t>
      </w:r>
      <w:proofErr w:type="spellStart"/>
      <w:r w:rsidR="00542146">
        <w:rPr>
          <w:rFonts w:ascii="Times New Roman" w:hAnsi="Times New Roman"/>
          <w:sz w:val="24"/>
          <w:szCs w:val="24"/>
          <w:lang w:val="ro-MO" w:eastAsia="ro-RO"/>
        </w:rPr>
        <w:t>Xxxxxxxxxxxxxx</w:t>
      </w:r>
      <w:proofErr w:type="spellEnd"/>
      <w:r w:rsidR="001F2055" w:rsidRPr="00C76D32">
        <w:rPr>
          <w:rFonts w:ascii="Times New Roman" w:hAnsi="Times New Roman"/>
          <w:sz w:val="24"/>
          <w:szCs w:val="24"/>
          <w:lang w:val="ro-MO" w:eastAsia="ro-RO"/>
        </w:rPr>
        <w:t>”</w:t>
      </w:r>
      <w:r w:rsidRPr="00C76D32">
        <w:rPr>
          <w:rFonts w:ascii="Times New Roman" w:hAnsi="Times New Roman"/>
          <w:bCs/>
          <w:sz w:val="24"/>
          <w:szCs w:val="24"/>
          <w:lang w:val="ro-MO" w:eastAsia="ro-RO"/>
        </w:rPr>
        <w:t xml:space="preserve"> specialitatea 315.01</w:t>
      </w:r>
      <w:r w:rsidR="001F2055" w:rsidRPr="00C76D32">
        <w:rPr>
          <w:rFonts w:ascii="Times New Roman" w:hAnsi="Times New Roman"/>
          <w:bCs/>
          <w:sz w:val="24"/>
          <w:szCs w:val="24"/>
          <w:lang w:val="ro-MO" w:eastAsia="ro-RO"/>
        </w:rPr>
        <w:t>.</w:t>
      </w:r>
      <w:r w:rsidRPr="00C76D32">
        <w:rPr>
          <w:rFonts w:ascii="Times New Roman" w:hAnsi="Times New Roman"/>
          <w:bCs/>
          <w:sz w:val="24"/>
          <w:szCs w:val="24"/>
          <w:lang w:val="ro-MO" w:eastAsia="ro-RO"/>
        </w:rPr>
        <w:t xml:space="preserve"> Biochimie medicală, 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efectuată </w:t>
      </w:r>
      <w:r w:rsidR="00F65D00" w:rsidRPr="00C76D32">
        <w:rPr>
          <w:rFonts w:ascii="Times New Roman" w:hAnsi="Times New Roman"/>
          <w:sz w:val="24"/>
          <w:szCs w:val="24"/>
          <w:lang w:val="ro-MO" w:eastAsia="ro-RO"/>
        </w:rPr>
        <w:t xml:space="preserve">în cadrul </w:t>
      </w:r>
      <w:r w:rsidR="00F65D00" w:rsidRPr="00C76D32">
        <w:rPr>
          <w:rFonts w:ascii="Times New Roman" w:hAnsi="Times New Roman"/>
          <w:sz w:val="24"/>
          <w:lang w:val="ro-MO" w:eastAsia="ro-RO"/>
        </w:rPr>
        <w:t>Catedrei de Biochimie și Biochimie clinică</w:t>
      </w:r>
      <w:r w:rsidR="00F65D00" w:rsidRPr="00C76D3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>de</w:t>
      </w:r>
      <w:r w:rsidR="00F65D00">
        <w:rPr>
          <w:rFonts w:ascii="Times New Roman" w:hAnsi="Times New Roman"/>
          <w:sz w:val="24"/>
          <w:szCs w:val="24"/>
          <w:lang w:val="ro-MO" w:eastAsia="ro-RO"/>
        </w:rPr>
        <w:t xml:space="preserve"> dna Ivanov</w:t>
      </w:r>
      <w:r w:rsidR="00F65D00" w:rsidRPr="00C76D3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r w:rsidR="00F65D00">
        <w:rPr>
          <w:rFonts w:ascii="Times New Roman" w:hAnsi="Times New Roman"/>
          <w:sz w:val="24"/>
          <w:szCs w:val="24"/>
          <w:lang w:val="ro-MO" w:eastAsia="ro-RO"/>
        </w:rPr>
        <w:t>Mariana</w:t>
      </w:r>
      <w:r w:rsidR="00F65D00" w:rsidRPr="00C76D32">
        <w:rPr>
          <w:rFonts w:ascii="Times New Roman" w:hAnsi="Times New Roman"/>
          <w:sz w:val="24"/>
          <w:szCs w:val="24"/>
          <w:lang w:val="ro-MO" w:eastAsia="ro-RO"/>
        </w:rPr>
        <w:t xml:space="preserve"> 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>studenta-doctorandă</w:t>
      </w:r>
      <w:r w:rsidR="00F65D00">
        <w:rPr>
          <w:rFonts w:ascii="Times New Roman" w:hAnsi="Times New Roman"/>
          <w:sz w:val="24"/>
          <w:szCs w:val="24"/>
          <w:lang w:val="ro-MO" w:eastAsia="ro-RO"/>
        </w:rPr>
        <w:t>,</w:t>
      </w: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 anul V</w:t>
      </w:r>
      <w:r w:rsidRPr="00C76D32">
        <w:rPr>
          <w:rFonts w:ascii="Times New Roman" w:hAnsi="Times New Roman"/>
          <w:sz w:val="24"/>
          <w:lang w:val="ro-MO" w:eastAsia="ro-RO"/>
        </w:rPr>
        <w:t>.</w:t>
      </w:r>
    </w:p>
    <w:p w14:paraId="4B432461" w14:textId="77777777" w:rsidR="00BC4841" w:rsidRPr="00C76D32" w:rsidRDefault="00BC4841" w:rsidP="00BC4841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 xml:space="preserve">Obiecţii faţă de pregătirea documentaţiei primare nu sunt. </w:t>
      </w:r>
    </w:p>
    <w:p w14:paraId="69D774AD" w14:textId="77777777" w:rsidR="00BC4841" w:rsidRPr="00C76D32" w:rsidRDefault="00BC4841" w:rsidP="00BC4841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o-MO" w:eastAsia="ro-RO"/>
        </w:rPr>
      </w:pPr>
      <w:r w:rsidRPr="00C76D32">
        <w:rPr>
          <w:rFonts w:ascii="Times New Roman" w:hAnsi="Times New Roman"/>
          <w:sz w:val="24"/>
          <w:szCs w:val="24"/>
          <w:lang w:val="ro-MO" w:eastAsia="ro-RO"/>
        </w:rPr>
        <w:t>Comisia consideră că volumul şi calitatea materialului primar supus verificării corespunde exigențelor față de materialele primare necesare lucrărilor pentru conferirea titlului de doctor în ştiinţe medicale.</w:t>
      </w:r>
    </w:p>
    <w:p w14:paraId="09A41014" w14:textId="77777777" w:rsidR="00BC4841" w:rsidRPr="00C76D32" w:rsidRDefault="00BC4841" w:rsidP="00BC4841">
      <w:pPr>
        <w:jc w:val="both"/>
        <w:rPr>
          <w:rFonts w:ascii="Times New Roman" w:hAnsi="Times New Roman"/>
          <w:sz w:val="24"/>
          <w:szCs w:val="24"/>
          <w:lang w:val="ro-MO" w:eastAsia="ro-RO"/>
        </w:rPr>
      </w:pPr>
    </w:p>
    <w:p w14:paraId="76099313" w14:textId="6B06F852" w:rsidR="00BC4841" w:rsidRPr="00C76D32" w:rsidRDefault="00BC4841" w:rsidP="00BC4841">
      <w:pPr>
        <w:jc w:val="both"/>
        <w:rPr>
          <w:rFonts w:ascii="Times New Roman" w:hAnsi="Times New Roman"/>
          <w:b/>
          <w:sz w:val="24"/>
          <w:szCs w:val="24"/>
          <w:lang w:val="ro-MO" w:eastAsia="ru-RU"/>
        </w:rPr>
      </w:pPr>
    </w:p>
    <w:p w14:paraId="05714047" w14:textId="77777777" w:rsidR="006869E6" w:rsidRPr="00C76D32" w:rsidRDefault="006869E6" w:rsidP="00BC4841">
      <w:pPr>
        <w:jc w:val="both"/>
        <w:rPr>
          <w:rFonts w:ascii="Times New Roman" w:hAnsi="Times New Roman"/>
          <w:b/>
          <w:sz w:val="24"/>
          <w:szCs w:val="24"/>
          <w:lang w:val="ro-MO" w:eastAsia="ru-RU"/>
        </w:rPr>
      </w:pPr>
    </w:p>
    <w:p w14:paraId="685C2880" w14:textId="77777777" w:rsidR="00BC4841" w:rsidRPr="00C76D32" w:rsidRDefault="00BC4841" w:rsidP="00BC4841">
      <w:pPr>
        <w:jc w:val="both"/>
        <w:rPr>
          <w:rFonts w:ascii="Times New Roman" w:hAnsi="Times New Roman"/>
          <w:b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 xml:space="preserve">Preşedinte:  </w:t>
      </w:r>
    </w:p>
    <w:p w14:paraId="328AA638" w14:textId="77777777" w:rsidR="00BC4841" w:rsidRPr="00C76D32" w:rsidRDefault="00BC4841" w:rsidP="00BC4841">
      <w:pPr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dr. </w:t>
      </w:r>
      <w:proofErr w:type="spellStart"/>
      <w:r w:rsidRPr="00C76D32">
        <w:rPr>
          <w:rFonts w:ascii="Times New Roman" w:hAnsi="Times New Roman"/>
          <w:sz w:val="24"/>
          <w:szCs w:val="24"/>
          <w:lang w:val="ro-MO" w:eastAsia="ru-RU"/>
        </w:rPr>
        <w:t>hab</w:t>
      </w:r>
      <w:proofErr w:type="spellEnd"/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. șt. med., conf. univ., </w:t>
      </w:r>
    </w:p>
    <w:p w14:paraId="7D69E441" w14:textId="60470E4D" w:rsidR="00BC4841" w:rsidRPr="00C76D32" w:rsidRDefault="00BC4841" w:rsidP="00BC4841">
      <w:pPr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șef departament, </w:t>
      </w:r>
    </w:p>
    <w:p w14:paraId="62668081" w14:textId="2DC3B434" w:rsidR="00BC4841" w:rsidRPr="00C76D32" w:rsidRDefault="00BC4841" w:rsidP="00BC4841">
      <w:pPr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Departamentul </w:t>
      </w:r>
      <w:r w:rsidR="00FE0847">
        <w:rPr>
          <w:rFonts w:ascii="Times New Roman" w:hAnsi="Times New Roman"/>
          <w:sz w:val="24"/>
          <w:szCs w:val="24"/>
          <w:lang w:val="ro-MO" w:eastAsia="ru-RU"/>
        </w:rPr>
        <w:t>Cercetare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proofErr w:type="spellStart"/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>Raevschi</w:t>
      </w:r>
      <w:proofErr w:type="spellEnd"/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 xml:space="preserve"> Elena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 </w:t>
      </w:r>
    </w:p>
    <w:p w14:paraId="115CCE7A" w14:textId="77777777" w:rsidR="00BC4841" w:rsidRPr="00C76D32" w:rsidRDefault="00BC4841" w:rsidP="00BC4841">
      <w:pPr>
        <w:jc w:val="both"/>
        <w:rPr>
          <w:rFonts w:ascii="Times New Roman" w:hAnsi="Times New Roman"/>
          <w:b/>
          <w:sz w:val="24"/>
          <w:szCs w:val="24"/>
          <w:lang w:val="ro-MO" w:eastAsia="ru-RU"/>
        </w:rPr>
      </w:pPr>
    </w:p>
    <w:p w14:paraId="3069CA3B" w14:textId="77777777" w:rsidR="00BC4841" w:rsidRPr="00C76D32" w:rsidRDefault="00BC4841" w:rsidP="00BC4841">
      <w:pPr>
        <w:jc w:val="both"/>
        <w:rPr>
          <w:rFonts w:ascii="Times New Roman" w:hAnsi="Times New Roman"/>
          <w:b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>Membrii comisiei:</w:t>
      </w:r>
    </w:p>
    <w:p w14:paraId="3ED84C5E" w14:textId="77777777" w:rsidR="00BC4841" w:rsidRPr="00C76D32" w:rsidRDefault="00BC4841" w:rsidP="00BC4841">
      <w:pPr>
        <w:rPr>
          <w:rFonts w:ascii="Times New Roman" w:hAnsi="Times New Roman"/>
          <w:sz w:val="24"/>
          <w:lang w:val="ro-MO" w:eastAsia="ru-RU"/>
        </w:rPr>
      </w:pPr>
      <w:r w:rsidRPr="00C76D32">
        <w:rPr>
          <w:rFonts w:ascii="Times New Roman" w:hAnsi="Times New Roman"/>
          <w:sz w:val="24"/>
          <w:lang w:val="ro-MO" w:eastAsia="ru-RU"/>
        </w:rPr>
        <w:t>dr. şt. med, conf. univ.,</w:t>
      </w:r>
    </w:p>
    <w:p w14:paraId="5443F6FD" w14:textId="77777777" w:rsidR="00BC4841" w:rsidRPr="00C76D32" w:rsidRDefault="00BC4841" w:rsidP="00BC4841">
      <w:pPr>
        <w:rPr>
          <w:rFonts w:ascii="Times New Roman" w:hAnsi="Times New Roman"/>
          <w:sz w:val="24"/>
          <w:lang w:val="ro-MO" w:eastAsia="ru-RU"/>
        </w:rPr>
      </w:pPr>
      <w:r w:rsidRPr="00C76D32">
        <w:rPr>
          <w:rFonts w:ascii="Times New Roman" w:hAnsi="Times New Roman"/>
          <w:sz w:val="24"/>
          <w:lang w:val="ro-MO" w:eastAsia="ru-RU"/>
        </w:rPr>
        <w:t xml:space="preserve">Departamentul Obstetrică și Ginecologie, </w:t>
      </w:r>
    </w:p>
    <w:p w14:paraId="7A3A1B16" w14:textId="05F766A6" w:rsidR="00BC4841" w:rsidRPr="00C76D32" w:rsidRDefault="00BC4841" w:rsidP="00BC4841">
      <w:pPr>
        <w:rPr>
          <w:rFonts w:ascii="Times New Roman" w:hAnsi="Times New Roman"/>
          <w:b/>
          <w:sz w:val="24"/>
          <w:lang w:val="ro-MO" w:eastAsia="ru-RU"/>
        </w:rPr>
      </w:pPr>
      <w:r w:rsidRPr="00C76D32">
        <w:rPr>
          <w:rFonts w:ascii="Times New Roman" w:hAnsi="Times New Roman"/>
          <w:sz w:val="24"/>
          <w:lang w:val="ro-MO" w:eastAsia="ru-RU"/>
        </w:rPr>
        <w:t>Disciplina de obstetrică și ginecologie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 xml:space="preserve">   </w:t>
      </w:r>
      <w:proofErr w:type="spellStart"/>
      <w:r w:rsidRPr="00C76D32">
        <w:rPr>
          <w:rFonts w:ascii="Times New Roman" w:hAnsi="Times New Roman"/>
          <w:b/>
          <w:sz w:val="24"/>
          <w:lang w:val="ro-MO" w:eastAsia="ru-RU"/>
        </w:rPr>
        <w:t>Iliadi-Tulbure</w:t>
      </w:r>
      <w:proofErr w:type="spellEnd"/>
      <w:r w:rsidRPr="00C76D32">
        <w:rPr>
          <w:rFonts w:ascii="Times New Roman" w:hAnsi="Times New Roman"/>
          <w:b/>
          <w:sz w:val="24"/>
          <w:lang w:val="ro-MO" w:eastAsia="ru-RU"/>
        </w:rPr>
        <w:t xml:space="preserve"> Corina</w:t>
      </w:r>
    </w:p>
    <w:p w14:paraId="222E101B" w14:textId="005D6CAA" w:rsidR="00BC4841" w:rsidRPr="00C76D32" w:rsidRDefault="00BC4841" w:rsidP="00BC4841">
      <w:pPr>
        <w:jc w:val="both"/>
        <w:rPr>
          <w:rFonts w:ascii="Times New Roman" w:hAnsi="Times New Roman"/>
          <w:b/>
          <w:sz w:val="24"/>
          <w:szCs w:val="24"/>
          <w:lang w:val="ro-MO" w:eastAsia="ru-RU"/>
        </w:rPr>
      </w:pPr>
    </w:p>
    <w:p w14:paraId="1B1E6890" w14:textId="77777777" w:rsidR="006869E6" w:rsidRPr="00C76D32" w:rsidRDefault="006869E6" w:rsidP="00BC4841">
      <w:pPr>
        <w:jc w:val="both"/>
        <w:rPr>
          <w:rFonts w:ascii="Times New Roman" w:hAnsi="Times New Roman"/>
          <w:b/>
          <w:sz w:val="24"/>
          <w:szCs w:val="24"/>
          <w:lang w:val="ro-MO" w:eastAsia="ru-RU"/>
        </w:rPr>
      </w:pPr>
    </w:p>
    <w:p w14:paraId="7F2996FD" w14:textId="77777777" w:rsidR="00BC4841" w:rsidRPr="00C76D32" w:rsidRDefault="00BC4841" w:rsidP="00BC4841">
      <w:pPr>
        <w:jc w:val="both"/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dr. şt. med., conf. univ., </w:t>
      </w:r>
    </w:p>
    <w:p w14:paraId="5C2CB20D" w14:textId="799259F3" w:rsidR="00BC4841" w:rsidRPr="00C76D32" w:rsidRDefault="00BC4841" w:rsidP="00BC4841">
      <w:pPr>
        <w:jc w:val="both"/>
        <w:rPr>
          <w:rFonts w:ascii="Times New Roman" w:hAnsi="Times New Roman"/>
          <w:sz w:val="24"/>
          <w:szCs w:val="24"/>
          <w:lang w:val="ro-MO" w:eastAsia="ru-RU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 xml:space="preserve">Catedra de Biochimie și </w:t>
      </w:r>
    </w:p>
    <w:p w14:paraId="4EAD89FD" w14:textId="7A068586" w:rsidR="009E0109" w:rsidRPr="00C76D32" w:rsidRDefault="00BC4841" w:rsidP="00BC4841">
      <w:pPr>
        <w:jc w:val="both"/>
        <w:rPr>
          <w:rFonts w:ascii="Times New Roman" w:hAnsi="Times New Roman"/>
          <w:b/>
          <w:sz w:val="24"/>
          <w:szCs w:val="24"/>
          <w:lang w:val="ro-MO" w:eastAsia="zh-CN"/>
        </w:rPr>
      </w:pPr>
      <w:r w:rsidRPr="00C76D32">
        <w:rPr>
          <w:rFonts w:ascii="Times New Roman" w:hAnsi="Times New Roman"/>
          <w:sz w:val="24"/>
          <w:szCs w:val="24"/>
          <w:lang w:val="ro-MO" w:eastAsia="ru-RU"/>
        </w:rPr>
        <w:t>Biochimie clinică</w:t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r w:rsidRPr="00C76D32">
        <w:rPr>
          <w:rFonts w:ascii="Times New Roman" w:hAnsi="Times New Roman"/>
          <w:sz w:val="24"/>
          <w:szCs w:val="24"/>
          <w:lang w:val="ro-MO" w:eastAsia="ru-RU"/>
        </w:rPr>
        <w:tab/>
      </w:r>
      <w:proofErr w:type="spellStart"/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>Stratulat</w:t>
      </w:r>
      <w:proofErr w:type="spellEnd"/>
      <w:r w:rsidRPr="00C76D32">
        <w:rPr>
          <w:rFonts w:ascii="Times New Roman" w:hAnsi="Times New Roman"/>
          <w:b/>
          <w:sz w:val="24"/>
          <w:szCs w:val="24"/>
          <w:lang w:val="ro-MO" w:eastAsia="ru-RU"/>
        </w:rPr>
        <w:t xml:space="preserve"> Silvia</w:t>
      </w:r>
    </w:p>
    <w:sectPr w:rsidR="009E0109" w:rsidRPr="00C76D32" w:rsidSect="00C07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566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D1092" w14:textId="77777777" w:rsidR="001F2BEB" w:rsidRDefault="001F2BEB">
      <w:r>
        <w:separator/>
      </w:r>
    </w:p>
  </w:endnote>
  <w:endnote w:type="continuationSeparator" w:id="0">
    <w:p w14:paraId="0AD509DD" w14:textId="77777777" w:rsidR="001F2BEB" w:rsidRDefault="001F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9773" w14:textId="77777777" w:rsidR="0005067C" w:rsidRDefault="00050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E2418" w14:textId="77777777" w:rsidR="0005067C" w:rsidRDefault="00050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5762" w14:textId="77777777" w:rsidR="0005067C" w:rsidRDefault="00050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F7F4A" w14:textId="77777777" w:rsidR="001F2BEB" w:rsidRDefault="001F2BEB">
      <w:r>
        <w:separator/>
      </w:r>
    </w:p>
  </w:footnote>
  <w:footnote w:type="continuationSeparator" w:id="0">
    <w:p w14:paraId="0504A9CF" w14:textId="77777777" w:rsidR="001F2BEB" w:rsidRDefault="001F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5112" w14:textId="77777777" w:rsidR="0005067C" w:rsidRDefault="00050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6539"/>
      <w:gridCol w:w="1669"/>
    </w:tblGrid>
    <w:tr w:rsidR="00D2234E" w:rsidRPr="00E97607" w14:paraId="5C14838A" w14:textId="77777777" w:rsidTr="00C070AB">
      <w:trPr>
        <w:cantSplit/>
        <w:trHeight w:val="764"/>
        <w:tblHeader/>
      </w:trPr>
      <w:tc>
        <w:tcPr>
          <w:tcW w:w="166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14:paraId="7A554F64" w14:textId="60778A89" w:rsidR="00D2234E" w:rsidRPr="00E97607" w:rsidRDefault="00265347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D900D6C" wp14:editId="44392CC6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-5715</wp:posOffset>
                    </wp:positionV>
                    <wp:extent cx="6286500" cy="9640570"/>
                    <wp:effectExtent l="9525" t="13335" r="9525" b="13970"/>
                    <wp:wrapNone/>
                    <wp:docPr id="2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65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20D84E71" id="Rectangle 18" o:spid="_x0000_s1026" style="position:absolute;margin-left:-9pt;margin-top:-.45pt;width:495pt;height:7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suegIAAP0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" o:allowincell="f" filled="f"/>
                </w:pict>
              </mc:Fallback>
            </mc:AlternateContent>
          </w:r>
          <w:r w:rsidR="00F60046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A5FACB7" wp14:editId="7371E96E">
                <wp:extent cx="561975" cy="82867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D39E99" w14:textId="77777777" w:rsidR="00D2234E" w:rsidRPr="00E01DE1" w:rsidRDefault="00E01DE1" w:rsidP="00A86594">
          <w:pPr>
            <w:pStyle w:val="Titolo1Intestazione"/>
            <w:rPr>
              <w:rFonts w:cs="Arial"/>
              <w:szCs w:val="24"/>
              <w:lang w:val="fr-FR"/>
            </w:rPr>
          </w:pPr>
          <w:r>
            <w:rPr>
              <w:rFonts w:cs="Arial"/>
              <w:szCs w:val="24"/>
              <w:lang w:val="fr-FR"/>
            </w:rPr>
            <w:t>INSTITUŢ</w:t>
          </w:r>
          <w:r w:rsidR="00D2234E" w:rsidRPr="00E01DE1">
            <w:rPr>
              <w:rFonts w:cs="Arial"/>
              <w:szCs w:val="24"/>
              <w:lang w:val="fr-FR"/>
            </w:rPr>
            <w:t>IA PUBLICĂ</w:t>
          </w:r>
        </w:p>
        <w:p w14:paraId="12782362" w14:textId="77777777" w:rsidR="00D2234E" w:rsidRPr="00E01DE1" w:rsidRDefault="00D2234E" w:rsidP="00A86594">
          <w:pPr>
            <w:pStyle w:val="Titolo1Intestazione"/>
            <w:rPr>
              <w:rFonts w:cs="Arial"/>
              <w:szCs w:val="24"/>
              <w:lang w:val="fr-FR"/>
            </w:rPr>
          </w:pPr>
          <w:r w:rsidRPr="00E01DE1">
            <w:rPr>
              <w:rFonts w:cs="Arial"/>
              <w:szCs w:val="24"/>
              <w:lang w:val="fr-FR"/>
            </w:rPr>
            <w:t>un</w:t>
          </w:r>
          <w:r w:rsidR="00E01DE1">
            <w:rPr>
              <w:rFonts w:cs="Arial"/>
              <w:szCs w:val="24"/>
              <w:lang w:val="fr-FR"/>
            </w:rPr>
            <w:t>IVERSITATEA DE STAT DE MEDICINĂ Ş</w:t>
          </w:r>
          <w:r w:rsidRPr="00E01DE1">
            <w:rPr>
              <w:rFonts w:cs="Arial"/>
              <w:szCs w:val="24"/>
              <w:lang w:val="fr-FR"/>
            </w:rPr>
            <w:t>I FARMACIE</w:t>
          </w:r>
        </w:p>
        <w:p w14:paraId="25F22B3D" w14:textId="77777777" w:rsidR="00D2234E" w:rsidRPr="005A27C6" w:rsidRDefault="00E01DE1" w:rsidP="00A86594">
          <w:pPr>
            <w:pStyle w:val="Titolo1Intestazione"/>
            <w:rPr>
              <w:szCs w:val="24"/>
              <w:lang w:val="ro-RO"/>
            </w:rPr>
          </w:pPr>
          <w:r w:rsidRPr="00BC4841">
            <w:rPr>
              <w:rFonts w:cs="Arial"/>
              <w:szCs w:val="24"/>
            </w:rPr>
            <w:t>”NICOLAE TESTEMIŢ</w:t>
          </w:r>
          <w:r w:rsidR="00D2234E" w:rsidRPr="00BC4841">
            <w:rPr>
              <w:rFonts w:cs="Arial"/>
              <w:szCs w:val="24"/>
            </w:rPr>
            <w:t>ANU” DIN REPUBLICA MOLDOVA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14:paraId="56718552" w14:textId="77777777" w:rsidR="00D2234E" w:rsidRPr="00E97607" w:rsidRDefault="00D2234E">
          <w:pPr>
            <w:pStyle w:val="Revisione"/>
            <w:rPr>
              <w:b w:val="0"/>
              <w:sz w:val="24"/>
            </w:rPr>
          </w:pPr>
        </w:p>
      </w:tc>
    </w:tr>
    <w:tr w:rsidR="00563265" w14:paraId="2B9BB792" w14:textId="77777777" w:rsidTr="00C070AB">
      <w:trPr>
        <w:cantSplit/>
        <w:trHeight w:hRule="exact" w:val="718"/>
        <w:tblHeader/>
      </w:trPr>
      <w:tc>
        <w:tcPr>
          <w:tcW w:w="166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14:paraId="1A071C6D" w14:textId="77777777" w:rsidR="00563265" w:rsidRDefault="00563265">
          <w:pPr>
            <w:pStyle w:val="Header"/>
          </w:pPr>
        </w:p>
      </w:tc>
      <w:tc>
        <w:tcPr>
          <w:tcW w:w="6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DA4C87" w14:textId="77777777"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AB6A318" w14:textId="4AFC9013" w:rsidR="00563265" w:rsidRPr="00E97607" w:rsidRDefault="00563265">
          <w:pPr>
            <w:pStyle w:val="Header"/>
            <w:rPr>
              <w:rStyle w:val="PageNumber"/>
              <w:lang w:val="ru-RU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Pr="00E97607">
            <w:rPr>
              <w:rStyle w:val="PageNumber"/>
              <w:lang w:val="ru-RU"/>
            </w:rPr>
            <w:fldChar w:fldCharType="separate"/>
          </w:r>
          <w:r w:rsidR="004F712E">
            <w:rPr>
              <w:rStyle w:val="PageNumber"/>
              <w:noProof/>
              <w:lang w:val="ru-RU"/>
            </w:rPr>
            <w:t>1</w:t>
          </w:r>
          <w:r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r w:rsidR="000A276D">
            <w:rPr>
              <w:rStyle w:val="PageNumber"/>
              <w:noProof/>
            </w:rPr>
            <w:fldChar w:fldCharType="begin"/>
          </w:r>
          <w:r w:rsidR="000A276D">
            <w:rPr>
              <w:rStyle w:val="PageNumber"/>
              <w:noProof/>
            </w:rPr>
            <w:instrText xml:space="preserve"> NUMPAGES  \* MERGEFORMAT </w:instrText>
          </w:r>
          <w:r w:rsidR="000A276D">
            <w:rPr>
              <w:rStyle w:val="PageNumber"/>
              <w:noProof/>
            </w:rPr>
            <w:fldChar w:fldCharType="separate"/>
          </w:r>
          <w:r w:rsidR="004F712E">
            <w:rPr>
              <w:rStyle w:val="PageNumber"/>
              <w:noProof/>
            </w:rPr>
            <w:t>3</w:t>
          </w:r>
          <w:r w:rsidR="000A276D">
            <w:rPr>
              <w:rStyle w:val="PageNumber"/>
              <w:noProof/>
            </w:rPr>
            <w:fldChar w:fldCharType="end"/>
          </w:r>
        </w:p>
      </w:tc>
    </w:tr>
  </w:tbl>
  <w:p w14:paraId="0FDE2C71" w14:textId="77777777" w:rsidR="001978C7" w:rsidRDefault="001978C7">
    <w:pPr>
      <w:pStyle w:val="Header"/>
      <w:rPr>
        <w:sz w:val="2"/>
      </w:rPr>
    </w:pPr>
  </w:p>
  <w:p w14:paraId="595B9AB4" w14:textId="77777777" w:rsidR="001978C7" w:rsidRDefault="001978C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3EB8D" w14:textId="77777777" w:rsidR="0005067C" w:rsidRDefault="00050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E2"/>
    <w:multiLevelType w:val="hybridMultilevel"/>
    <w:tmpl w:val="43FC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DE5"/>
    <w:multiLevelType w:val="hybridMultilevel"/>
    <w:tmpl w:val="B23C45DE"/>
    <w:lvl w:ilvl="0" w:tplc="9764543A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221F2C"/>
    <w:multiLevelType w:val="hybridMultilevel"/>
    <w:tmpl w:val="5510AF54"/>
    <w:lvl w:ilvl="0" w:tplc="9764543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F007E"/>
    <w:multiLevelType w:val="hybridMultilevel"/>
    <w:tmpl w:val="337A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6CED"/>
    <w:multiLevelType w:val="hybridMultilevel"/>
    <w:tmpl w:val="06B6B9EA"/>
    <w:lvl w:ilvl="0" w:tplc="66846352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9336CFE"/>
    <w:multiLevelType w:val="hybridMultilevel"/>
    <w:tmpl w:val="E7F89BD8"/>
    <w:lvl w:ilvl="0" w:tplc="8A3819E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38F2EBC"/>
    <w:multiLevelType w:val="hybridMultilevel"/>
    <w:tmpl w:val="991C3F92"/>
    <w:lvl w:ilvl="0" w:tplc="370AC34A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1" w:tplc="668463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8C3928"/>
    <w:multiLevelType w:val="hybridMultilevel"/>
    <w:tmpl w:val="F5CC2918"/>
    <w:lvl w:ilvl="0" w:tplc="61DA6F6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12A57"/>
    <w:multiLevelType w:val="hybridMultilevel"/>
    <w:tmpl w:val="D6C01F34"/>
    <w:lvl w:ilvl="0" w:tplc="90D232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C7835"/>
    <w:multiLevelType w:val="hybridMultilevel"/>
    <w:tmpl w:val="A6CC7AC6"/>
    <w:lvl w:ilvl="0" w:tplc="6512F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A44606"/>
    <w:multiLevelType w:val="hybridMultilevel"/>
    <w:tmpl w:val="E7F89BD8"/>
    <w:lvl w:ilvl="0" w:tplc="8A3819E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F455440"/>
    <w:multiLevelType w:val="hybridMultilevel"/>
    <w:tmpl w:val="E86A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07"/>
    <w:rsid w:val="00000A13"/>
    <w:rsid w:val="00002ABA"/>
    <w:rsid w:val="00002F68"/>
    <w:rsid w:val="00007B72"/>
    <w:rsid w:val="000144D4"/>
    <w:rsid w:val="00015BC6"/>
    <w:rsid w:val="00024264"/>
    <w:rsid w:val="0002539A"/>
    <w:rsid w:val="00027E0E"/>
    <w:rsid w:val="00030F13"/>
    <w:rsid w:val="00034D79"/>
    <w:rsid w:val="00036961"/>
    <w:rsid w:val="00040FC5"/>
    <w:rsid w:val="0004150B"/>
    <w:rsid w:val="00047BF3"/>
    <w:rsid w:val="0005067C"/>
    <w:rsid w:val="00053481"/>
    <w:rsid w:val="00055502"/>
    <w:rsid w:val="000571A1"/>
    <w:rsid w:val="00057396"/>
    <w:rsid w:val="00057E22"/>
    <w:rsid w:val="000600AE"/>
    <w:rsid w:val="00064321"/>
    <w:rsid w:val="00074976"/>
    <w:rsid w:val="00074DCF"/>
    <w:rsid w:val="00092D8C"/>
    <w:rsid w:val="00097A4C"/>
    <w:rsid w:val="00097F36"/>
    <w:rsid w:val="000A1252"/>
    <w:rsid w:val="000A276D"/>
    <w:rsid w:val="000A74E3"/>
    <w:rsid w:val="000B24AF"/>
    <w:rsid w:val="000B3B92"/>
    <w:rsid w:val="000B4737"/>
    <w:rsid w:val="000B499A"/>
    <w:rsid w:val="000B7410"/>
    <w:rsid w:val="000C404A"/>
    <w:rsid w:val="000C55D0"/>
    <w:rsid w:val="000C59A7"/>
    <w:rsid w:val="000E3E58"/>
    <w:rsid w:val="000E4245"/>
    <w:rsid w:val="000E563D"/>
    <w:rsid w:val="000E566B"/>
    <w:rsid w:val="000F17D0"/>
    <w:rsid w:val="000F6C93"/>
    <w:rsid w:val="000F7C96"/>
    <w:rsid w:val="00102078"/>
    <w:rsid w:val="00104B0F"/>
    <w:rsid w:val="00106C9A"/>
    <w:rsid w:val="0011083C"/>
    <w:rsid w:val="00112767"/>
    <w:rsid w:val="00114ABE"/>
    <w:rsid w:val="00115F1A"/>
    <w:rsid w:val="00137541"/>
    <w:rsid w:val="00141A4B"/>
    <w:rsid w:val="001471EB"/>
    <w:rsid w:val="00160023"/>
    <w:rsid w:val="00162B23"/>
    <w:rsid w:val="00165DD5"/>
    <w:rsid w:val="00167574"/>
    <w:rsid w:val="00172641"/>
    <w:rsid w:val="00174375"/>
    <w:rsid w:val="00183215"/>
    <w:rsid w:val="001852F4"/>
    <w:rsid w:val="00193FE6"/>
    <w:rsid w:val="00195053"/>
    <w:rsid w:val="00195967"/>
    <w:rsid w:val="00196ADD"/>
    <w:rsid w:val="001978C7"/>
    <w:rsid w:val="001A654C"/>
    <w:rsid w:val="001A717C"/>
    <w:rsid w:val="001B2A60"/>
    <w:rsid w:val="001C0544"/>
    <w:rsid w:val="001C6C9D"/>
    <w:rsid w:val="001D1470"/>
    <w:rsid w:val="001D1A57"/>
    <w:rsid w:val="001D661E"/>
    <w:rsid w:val="001D757D"/>
    <w:rsid w:val="001E7071"/>
    <w:rsid w:val="001F11A5"/>
    <w:rsid w:val="001F2055"/>
    <w:rsid w:val="001F2BEB"/>
    <w:rsid w:val="0020506E"/>
    <w:rsid w:val="00206765"/>
    <w:rsid w:val="00207FEF"/>
    <w:rsid w:val="002118F2"/>
    <w:rsid w:val="00216C47"/>
    <w:rsid w:val="00224AE6"/>
    <w:rsid w:val="002252B0"/>
    <w:rsid w:val="00225533"/>
    <w:rsid w:val="0022696D"/>
    <w:rsid w:val="00231E1F"/>
    <w:rsid w:val="00231EDD"/>
    <w:rsid w:val="00245ED7"/>
    <w:rsid w:val="00247F4B"/>
    <w:rsid w:val="00253ED4"/>
    <w:rsid w:val="0025549A"/>
    <w:rsid w:val="002564DB"/>
    <w:rsid w:val="002571E5"/>
    <w:rsid w:val="00265347"/>
    <w:rsid w:val="00266EFB"/>
    <w:rsid w:val="00267571"/>
    <w:rsid w:val="00275509"/>
    <w:rsid w:val="002761AB"/>
    <w:rsid w:val="00276494"/>
    <w:rsid w:val="00277290"/>
    <w:rsid w:val="00277B76"/>
    <w:rsid w:val="00281769"/>
    <w:rsid w:val="00296A50"/>
    <w:rsid w:val="002A0456"/>
    <w:rsid w:val="002A33BB"/>
    <w:rsid w:val="002A42C3"/>
    <w:rsid w:val="002A610F"/>
    <w:rsid w:val="002A6A2E"/>
    <w:rsid w:val="002B0E03"/>
    <w:rsid w:val="002B29B0"/>
    <w:rsid w:val="002B6CD3"/>
    <w:rsid w:val="002C2E77"/>
    <w:rsid w:val="002C3369"/>
    <w:rsid w:val="002C54A7"/>
    <w:rsid w:val="002C7974"/>
    <w:rsid w:val="002F206D"/>
    <w:rsid w:val="002F300C"/>
    <w:rsid w:val="003108C8"/>
    <w:rsid w:val="0032218A"/>
    <w:rsid w:val="0032381B"/>
    <w:rsid w:val="00324838"/>
    <w:rsid w:val="00325682"/>
    <w:rsid w:val="00326545"/>
    <w:rsid w:val="003275D7"/>
    <w:rsid w:val="0033065F"/>
    <w:rsid w:val="00331012"/>
    <w:rsid w:val="00332AAC"/>
    <w:rsid w:val="0033528D"/>
    <w:rsid w:val="00342F58"/>
    <w:rsid w:val="003530AF"/>
    <w:rsid w:val="00353F83"/>
    <w:rsid w:val="00356338"/>
    <w:rsid w:val="00356E56"/>
    <w:rsid w:val="003641C9"/>
    <w:rsid w:val="00365358"/>
    <w:rsid w:val="00370B3F"/>
    <w:rsid w:val="0038040B"/>
    <w:rsid w:val="003856B4"/>
    <w:rsid w:val="003A6983"/>
    <w:rsid w:val="003B1776"/>
    <w:rsid w:val="003B3847"/>
    <w:rsid w:val="003B4C4E"/>
    <w:rsid w:val="003C0319"/>
    <w:rsid w:val="003C1A6B"/>
    <w:rsid w:val="003C2021"/>
    <w:rsid w:val="003C56E8"/>
    <w:rsid w:val="003C5805"/>
    <w:rsid w:val="003C58B0"/>
    <w:rsid w:val="003C6A97"/>
    <w:rsid w:val="003D3203"/>
    <w:rsid w:val="003D5693"/>
    <w:rsid w:val="003E7059"/>
    <w:rsid w:val="003F51D1"/>
    <w:rsid w:val="0040568B"/>
    <w:rsid w:val="00406F37"/>
    <w:rsid w:val="00411070"/>
    <w:rsid w:val="00411DCF"/>
    <w:rsid w:val="00413270"/>
    <w:rsid w:val="00413492"/>
    <w:rsid w:val="0041653F"/>
    <w:rsid w:val="00421DE7"/>
    <w:rsid w:val="00432F68"/>
    <w:rsid w:val="00437676"/>
    <w:rsid w:val="00447F48"/>
    <w:rsid w:val="00453CDA"/>
    <w:rsid w:val="00460163"/>
    <w:rsid w:val="00461799"/>
    <w:rsid w:val="0046181A"/>
    <w:rsid w:val="0046192A"/>
    <w:rsid w:val="00462BA8"/>
    <w:rsid w:val="004634C7"/>
    <w:rsid w:val="00466A04"/>
    <w:rsid w:val="0047308F"/>
    <w:rsid w:val="004762FB"/>
    <w:rsid w:val="004820A7"/>
    <w:rsid w:val="004820CA"/>
    <w:rsid w:val="0048492C"/>
    <w:rsid w:val="00491269"/>
    <w:rsid w:val="004935C2"/>
    <w:rsid w:val="004A3BC3"/>
    <w:rsid w:val="004B6CB7"/>
    <w:rsid w:val="004C11FC"/>
    <w:rsid w:val="004D2522"/>
    <w:rsid w:val="004D7520"/>
    <w:rsid w:val="004E633F"/>
    <w:rsid w:val="004F0498"/>
    <w:rsid w:val="004F0758"/>
    <w:rsid w:val="004F1B42"/>
    <w:rsid w:val="004F2079"/>
    <w:rsid w:val="004F5C87"/>
    <w:rsid w:val="004F712E"/>
    <w:rsid w:val="005000EE"/>
    <w:rsid w:val="00502C8A"/>
    <w:rsid w:val="00504979"/>
    <w:rsid w:val="00510E02"/>
    <w:rsid w:val="00512E22"/>
    <w:rsid w:val="005155FE"/>
    <w:rsid w:val="00525661"/>
    <w:rsid w:val="00525705"/>
    <w:rsid w:val="00526101"/>
    <w:rsid w:val="00530A37"/>
    <w:rsid w:val="005340C6"/>
    <w:rsid w:val="00535502"/>
    <w:rsid w:val="00537259"/>
    <w:rsid w:val="00542146"/>
    <w:rsid w:val="00542C8B"/>
    <w:rsid w:val="00543AC2"/>
    <w:rsid w:val="00545194"/>
    <w:rsid w:val="00551D3C"/>
    <w:rsid w:val="005533DE"/>
    <w:rsid w:val="00563265"/>
    <w:rsid w:val="005754A2"/>
    <w:rsid w:val="00575CAA"/>
    <w:rsid w:val="00582550"/>
    <w:rsid w:val="005916A0"/>
    <w:rsid w:val="005936E6"/>
    <w:rsid w:val="005A02E8"/>
    <w:rsid w:val="005A27C6"/>
    <w:rsid w:val="005B4824"/>
    <w:rsid w:val="005B675B"/>
    <w:rsid w:val="005C2D4D"/>
    <w:rsid w:val="005C6A58"/>
    <w:rsid w:val="005D1347"/>
    <w:rsid w:val="005D352E"/>
    <w:rsid w:val="005D793E"/>
    <w:rsid w:val="005D7D54"/>
    <w:rsid w:val="005E010F"/>
    <w:rsid w:val="005F562B"/>
    <w:rsid w:val="00606A9B"/>
    <w:rsid w:val="006174BB"/>
    <w:rsid w:val="00620DC6"/>
    <w:rsid w:val="006212E1"/>
    <w:rsid w:val="00624B95"/>
    <w:rsid w:val="0062738F"/>
    <w:rsid w:val="00630627"/>
    <w:rsid w:val="0063088E"/>
    <w:rsid w:val="006447A1"/>
    <w:rsid w:val="0065366C"/>
    <w:rsid w:val="00654446"/>
    <w:rsid w:val="006553EC"/>
    <w:rsid w:val="00655F34"/>
    <w:rsid w:val="006602C0"/>
    <w:rsid w:val="00664970"/>
    <w:rsid w:val="00673B9F"/>
    <w:rsid w:val="00675BD3"/>
    <w:rsid w:val="006773BE"/>
    <w:rsid w:val="0068191B"/>
    <w:rsid w:val="006821D9"/>
    <w:rsid w:val="006869E6"/>
    <w:rsid w:val="006A444C"/>
    <w:rsid w:val="006C6055"/>
    <w:rsid w:val="006C7F16"/>
    <w:rsid w:val="006D1052"/>
    <w:rsid w:val="006D2C2C"/>
    <w:rsid w:val="006E542F"/>
    <w:rsid w:val="006E5824"/>
    <w:rsid w:val="006E5F11"/>
    <w:rsid w:val="00711778"/>
    <w:rsid w:val="00714946"/>
    <w:rsid w:val="00715E7F"/>
    <w:rsid w:val="007209A3"/>
    <w:rsid w:val="0072131D"/>
    <w:rsid w:val="00723B30"/>
    <w:rsid w:val="00725647"/>
    <w:rsid w:val="00730CCA"/>
    <w:rsid w:val="0073152D"/>
    <w:rsid w:val="00741C1C"/>
    <w:rsid w:val="00746766"/>
    <w:rsid w:val="00746E5B"/>
    <w:rsid w:val="00754B42"/>
    <w:rsid w:val="00755880"/>
    <w:rsid w:val="0076079F"/>
    <w:rsid w:val="00762035"/>
    <w:rsid w:val="00764EE9"/>
    <w:rsid w:val="00776370"/>
    <w:rsid w:val="00790F6D"/>
    <w:rsid w:val="00793423"/>
    <w:rsid w:val="00795892"/>
    <w:rsid w:val="007A24B5"/>
    <w:rsid w:val="007A38F1"/>
    <w:rsid w:val="007C3F55"/>
    <w:rsid w:val="007C4F07"/>
    <w:rsid w:val="007C5A72"/>
    <w:rsid w:val="007D129D"/>
    <w:rsid w:val="007D4070"/>
    <w:rsid w:val="007D4F45"/>
    <w:rsid w:val="00801CB2"/>
    <w:rsid w:val="00807F49"/>
    <w:rsid w:val="00814D6A"/>
    <w:rsid w:val="008151D5"/>
    <w:rsid w:val="008155D6"/>
    <w:rsid w:val="008171AA"/>
    <w:rsid w:val="008223CC"/>
    <w:rsid w:val="00823FCA"/>
    <w:rsid w:val="00826CB7"/>
    <w:rsid w:val="00836312"/>
    <w:rsid w:val="008363FE"/>
    <w:rsid w:val="008377EA"/>
    <w:rsid w:val="008418D4"/>
    <w:rsid w:val="00851B0D"/>
    <w:rsid w:val="008522EF"/>
    <w:rsid w:val="00852779"/>
    <w:rsid w:val="00852F60"/>
    <w:rsid w:val="00854119"/>
    <w:rsid w:val="00854971"/>
    <w:rsid w:val="0086718C"/>
    <w:rsid w:val="008676F7"/>
    <w:rsid w:val="0087643C"/>
    <w:rsid w:val="00876740"/>
    <w:rsid w:val="00880153"/>
    <w:rsid w:val="008821D3"/>
    <w:rsid w:val="0088479E"/>
    <w:rsid w:val="00886B90"/>
    <w:rsid w:val="00890336"/>
    <w:rsid w:val="00890CBF"/>
    <w:rsid w:val="008A1931"/>
    <w:rsid w:val="008A7FA6"/>
    <w:rsid w:val="008B1301"/>
    <w:rsid w:val="008B403E"/>
    <w:rsid w:val="008B40B2"/>
    <w:rsid w:val="008C2F4E"/>
    <w:rsid w:val="008C403F"/>
    <w:rsid w:val="008D1DEF"/>
    <w:rsid w:val="008D1E67"/>
    <w:rsid w:val="008D32B8"/>
    <w:rsid w:val="008D633F"/>
    <w:rsid w:val="008D6A3D"/>
    <w:rsid w:val="008E78FB"/>
    <w:rsid w:val="0090230F"/>
    <w:rsid w:val="00902395"/>
    <w:rsid w:val="0090526B"/>
    <w:rsid w:val="00906532"/>
    <w:rsid w:val="009065A9"/>
    <w:rsid w:val="00906EBE"/>
    <w:rsid w:val="00912180"/>
    <w:rsid w:val="00920072"/>
    <w:rsid w:val="0092009D"/>
    <w:rsid w:val="0092488A"/>
    <w:rsid w:val="00931892"/>
    <w:rsid w:val="00934171"/>
    <w:rsid w:val="009534A5"/>
    <w:rsid w:val="009645AE"/>
    <w:rsid w:val="009661C7"/>
    <w:rsid w:val="009737A7"/>
    <w:rsid w:val="00980739"/>
    <w:rsid w:val="00984739"/>
    <w:rsid w:val="009A2040"/>
    <w:rsid w:val="009A3C80"/>
    <w:rsid w:val="009A4AA3"/>
    <w:rsid w:val="009A5091"/>
    <w:rsid w:val="009B5C76"/>
    <w:rsid w:val="009D1AFD"/>
    <w:rsid w:val="009D2F46"/>
    <w:rsid w:val="009D3EA0"/>
    <w:rsid w:val="009D6664"/>
    <w:rsid w:val="009D6B48"/>
    <w:rsid w:val="009E0109"/>
    <w:rsid w:val="009E0611"/>
    <w:rsid w:val="009E26DF"/>
    <w:rsid w:val="009F0C33"/>
    <w:rsid w:val="009F63BB"/>
    <w:rsid w:val="009F63E6"/>
    <w:rsid w:val="009F6626"/>
    <w:rsid w:val="00A0093A"/>
    <w:rsid w:val="00A034E4"/>
    <w:rsid w:val="00A03853"/>
    <w:rsid w:val="00A14661"/>
    <w:rsid w:val="00A20E18"/>
    <w:rsid w:val="00A219CE"/>
    <w:rsid w:val="00A32CCB"/>
    <w:rsid w:val="00A33837"/>
    <w:rsid w:val="00A37BD8"/>
    <w:rsid w:val="00A466E7"/>
    <w:rsid w:val="00A52654"/>
    <w:rsid w:val="00A571A0"/>
    <w:rsid w:val="00A667DF"/>
    <w:rsid w:val="00A66C58"/>
    <w:rsid w:val="00A733AE"/>
    <w:rsid w:val="00A7570A"/>
    <w:rsid w:val="00A80584"/>
    <w:rsid w:val="00A8229F"/>
    <w:rsid w:val="00A84000"/>
    <w:rsid w:val="00A86594"/>
    <w:rsid w:val="00A8697F"/>
    <w:rsid w:val="00A97108"/>
    <w:rsid w:val="00A97AE3"/>
    <w:rsid w:val="00AA69F8"/>
    <w:rsid w:val="00AB603F"/>
    <w:rsid w:val="00AC4147"/>
    <w:rsid w:val="00AE3ED9"/>
    <w:rsid w:val="00AE5476"/>
    <w:rsid w:val="00B00BC8"/>
    <w:rsid w:val="00B17709"/>
    <w:rsid w:val="00B20EF8"/>
    <w:rsid w:val="00B25176"/>
    <w:rsid w:val="00B332A3"/>
    <w:rsid w:val="00B34353"/>
    <w:rsid w:val="00B356B3"/>
    <w:rsid w:val="00B35B85"/>
    <w:rsid w:val="00B413C5"/>
    <w:rsid w:val="00B52503"/>
    <w:rsid w:val="00B60754"/>
    <w:rsid w:val="00B60817"/>
    <w:rsid w:val="00B65E3F"/>
    <w:rsid w:val="00B669A5"/>
    <w:rsid w:val="00B70508"/>
    <w:rsid w:val="00B71887"/>
    <w:rsid w:val="00B71F50"/>
    <w:rsid w:val="00B835A0"/>
    <w:rsid w:val="00B8703A"/>
    <w:rsid w:val="00B974CD"/>
    <w:rsid w:val="00BA05ED"/>
    <w:rsid w:val="00BA137B"/>
    <w:rsid w:val="00BA38D5"/>
    <w:rsid w:val="00BA4136"/>
    <w:rsid w:val="00BA6BE4"/>
    <w:rsid w:val="00BB1D06"/>
    <w:rsid w:val="00BB4652"/>
    <w:rsid w:val="00BB497C"/>
    <w:rsid w:val="00BC4841"/>
    <w:rsid w:val="00BC6EC4"/>
    <w:rsid w:val="00BD2934"/>
    <w:rsid w:val="00BD300B"/>
    <w:rsid w:val="00BD5B30"/>
    <w:rsid w:val="00BE037C"/>
    <w:rsid w:val="00BE7EC9"/>
    <w:rsid w:val="00BF351A"/>
    <w:rsid w:val="00BF69C7"/>
    <w:rsid w:val="00C03391"/>
    <w:rsid w:val="00C048A2"/>
    <w:rsid w:val="00C04CF3"/>
    <w:rsid w:val="00C070AB"/>
    <w:rsid w:val="00C07445"/>
    <w:rsid w:val="00C1116F"/>
    <w:rsid w:val="00C15FF6"/>
    <w:rsid w:val="00C17D51"/>
    <w:rsid w:val="00C25C7B"/>
    <w:rsid w:val="00C25DF1"/>
    <w:rsid w:val="00C27A4D"/>
    <w:rsid w:val="00C31E53"/>
    <w:rsid w:val="00C3607D"/>
    <w:rsid w:val="00C44F12"/>
    <w:rsid w:val="00C47C0D"/>
    <w:rsid w:val="00C51730"/>
    <w:rsid w:val="00C51B6E"/>
    <w:rsid w:val="00C521A8"/>
    <w:rsid w:val="00C54364"/>
    <w:rsid w:val="00C5468A"/>
    <w:rsid w:val="00C548C5"/>
    <w:rsid w:val="00C56C5A"/>
    <w:rsid w:val="00C623BA"/>
    <w:rsid w:val="00C6264E"/>
    <w:rsid w:val="00C7133A"/>
    <w:rsid w:val="00C75CCA"/>
    <w:rsid w:val="00C76D32"/>
    <w:rsid w:val="00C775CB"/>
    <w:rsid w:val="00C826C6"/>
    <w:rsid w:val="00C84691"/>
    <w:rsid w:val="00C84845"/>
    <w:rsid w:val="00C852B2"/>
    <w:rsid w:val="00C85AD9"/>
    <w:rsid w:val="00C8637A"/>
    <w:rsid w:val="00C93229"/>
    <w:rsid w:val="00C9345D"/>
    <w:rsid w:val="00C95865"/>
    <w:rsid w:val="00CA352A"/>
    <w:rsid w:val="00CA455D"/>
    <w:rsid w:val="00CB10BB"/>
    <w:rsid w:val="00CB224A"/>
    <w:rsid w:val="00CC7933"/>
    <w:rsid w:val="00CD0C17"/>
    <w:rsid w:val="00CD0FCB"/>
    <w:rsid w:val="00CD41E4"/>
    <w:rsid w:val="00CD4FBD"/>
    <w:rsid w:val="00CD5A9E"/>
    <w:rsid w:val="00CD5DB3"/>
    <w:rsid w:val="00CF10D1"/>
    <w:rsid w:val="00CF1DB0"/>
    <w:rsid w:val="00CF5B72"/>
    <w:rsid w:val="00CF7609"/>
    <w:rsid w:val="00CF77E3"/>
    <w:rsid w:val="00D0428A"/>
    <w:rsid w:val="00D053D6"/>
    <w:rsid w:val="00D16620"/>
    <w:rsid w:val="00D17C47"/>
    <w:rsid w:val="00D20B69"/>
    <w:rsid w:val="00D213D6"/>
    <w:rsid w:val="00D2234E"/>
    <w:rsid w:val="00D22DD4"/>
    <w:rsid w:val="00D232E6"/>
    <w:rsid w:val="00D24749"/>
    <w:rsid w:val="00D255A2"/>
    <w:rsid w:val="00D33019"/>
    <w:rsid w:val="00D332B8"/>
    <w:rsid w:val="00D55362"/>
    <w:rsid w:val="00D60914"/>
    <w:rsid w:val="00D65FCA"/>
    <w:rsid w:val="00D71795"/>
    <w:rsid w:val="00D77044"/>
    <w:rsid w:val="00D775D2"/>
    <w:rsid w:val="00D77F5A"/>
    <w:rsid w:val="00D83C24"/>
    <w:rsid w:val="00D94127"/>
    <w:rsid w:val="00DA1805"/>
    <w:rsid w:val="00DA2788"/>
    <w:rsid w:val="00DA3D21"/>
    <w:rsid w:val="00DA5D91"/>
    <w:rsid w:val="00DA6058"/>
    <w:rsid w:val="00DB2C55"/>
    <w:rsid w:val="00DB5258"/>
    <w:rsid w:val="00DB66F7"/>
    <w:rsid w:val="00DB6ED3"/>
    <w:rsid w:val="00DC4D6A"/>
    <w:rsid w:val="00DC667C"/>
    <w:rsid w:val="00DC68FF"/>
    <w:rsid w:val="00DD3A0A"/>
    <w:rsid w:val="00DD6158"/>
    <w:rsid w:val="00DD7CF8"/>
    <w:rsid w:val="00DE25F6"/>
    <w:rsid w:val="00DE7C63"/>
    <w:rsid w:val="00DF7A3D"/>
    <w:rsid w:val="00E00D93"/>
    <w:rsid w:val="00E01DE1"/>
    <w:rsid w:val="00E0612D"/>
    <w:rsid w:val="00E07120"/>
    <w:rsid w:val="00E14060"/>
    <w:rsid w:val="00E14992"/>
    <w:rsid w:val="00E15040"/>
    <w:rsid w:val="00E151F7"/>
    <w:rsid w:val="00E16159"/>
    <w:rsid w:val="00E17A51"/>
    <w:rsid w:val="00E21976"/>
    <w:rsid w:val="00E232BF"/>
    <w:rsid w:val="00E23300"/>
    <w:rsid w:val="00E23FAD"/>
    <w:rsid w:val="00E269E6"/>
    <w:rsid w:val="00E27A33"/>
    <w:rsid w:val="00E37697"/>
    <w:rsid w:val="00E42E84"/>
    <w:rsid w:val="00E431C2"/>
    <w:rsid w:val="00E445B9"/>
    <w:rsid w:val="00E507AC"/>
    <w:rsid w:val="00E50D3B"/>
    <w:rsid w:val="00E6266A"/>
    <w:rsid w:val="00E63C99"/>
    <w:rsid w:val="00E7185E"/>
    <w:rsid w:val="00E7606A"/>
    <w:rsid w:val="00E765B4"/>
    <w:rsid w:val="00E8226C"/>
    <w:rsid w:val="00E922A7"/>
    <w:rsid w:val="00E944B1"/>
    <w:rsid w:val="00E97607"/>
    <w:rsid w:val="00EA47A6"/>
    <w:rsid w:val="00EB457E"/>
    <w:rsid w:val="00EC2C9D"/>
    <w:rsid w:val="00EC5457"/>
    <w:rsid w:val="00EE75D8"/>
    <w:rsid w:val="00EE7F92"/>
    <w:rsid w:val="00F004CB"/>
    <w:rsid w:val="00F106C0"/>
    <w:rsid w:val="00F12313"/>
    <w:rsid w:val="00F14317"/>
    <w:rsid w:val="00F16E08"/>
    <w:rsid w:val="00F17B36"/>
    <w:rsid w:val="00F23BC3"/>
    <w:rsid w:val="00F27440"/>
    <w:rsid w:val="00F31F53"/>
    <w:rsid w:val="00F32551"/>
    <w:rsid w:val="00F342BB"/>
    <w:rsid w:val="00F4417A"/>
    <w:rsid w:val="00F53A2E"/>
    <w:rsid w:val="00F57254"/>
    <w:rsid w:val="00F60046"/>
    <w:rsid w:val="00F603B7"/>
    <w:rsid w:val="00F62E17"/>
    <w:rsid w:val="00F6457C"/>
    <w:rsid w:val="00F65D00"/>
    <w:rsid w:val="00F71405"/>
    <w:rsid w:val="00F7287A"/>
    <w:rsid w:val="00F76569"/>
    <w:rsid w:val="00F81D17"/>
    <w:rsid w:val="00F82D5A"/>
    <w:rsid w:val="00F84A7E"/>
    <w:rsid w:val="00F85218"/>
    <w:rsid w:val="00F85CA1"/>
    <w:rsid w:val="00F9069F"/>
    <w:rsid w:val="00F93FE2"/>
    <w:rsid w:val="00FA3208"/>
    <w:rsid w:val="00FA732A"/>
    <w:rsid w:val="00FB5A72"/>
    <w:rsid w:val="00FC61C8"/>
    <w:rsid w:val="00FC6A17"/>
    <w:rsid w:val="00FD4798"/>
    <w:rsid w:val="00FD4CAD"/>
    <w:rsid w:val="00FD54F3"/>
    <w:rsid w:val="00FE0847"/>
    <w:rsid w:val="00FE4D4C"/>
    <w:rsid w:val="00FF0034"/>
    <w:rsid w:val="00FF30BC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E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04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rPr>
      <w:rFonts w:ascii="Times New Roman" w:hAnsi="Times New Roman"/>
    </w:rPr>
  </w:style>
  <w:style w:type="paragraph" w:customStyle="1" w:styleId="Modello">
    <w:name w:val="Modello"/>
    <w:basedOn w:val="Header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Pr>
      <w:caps/>
      <w:sz w:val="24"/>
    </w:rPr>
  </w:style>
  <w:style w:type="paragraph" w:customStyle="1" w:styleId="NumeroRevisione">
    <w:name w:val="Numero Revisione"/>
    <w:basedOn w:val="Header"/>
    <w:pPr>
      <w:jc w:val="left"/>
    </w:pPr>
    <w:rPr>
      <w:sz w:val="16"/>
    </w:rPr>
  </w:style>
  <w:style w:type="paragraph" w:customStyle="1" w:styleId="Revisione">
    <w:name w:val="Revisione"/>
    <w:basedOn w:val="Header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link w:val="BodyText"/>
    <w:rsid w:val="00DA5D91"/>
    <w:rPr>
      <w:rFonts w:ascii="Arial" w:hAnsi="Arial"/>
      <w:lang w:val="it-IT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6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71"/>
    <w:rsid w:val="00A7570A"/>
    <w:rPr>
      <w:rFonts w:ascii="Arial" w:hAnsi="Arial"/>
      <w:lang w:val="it-IT" w:eastAsia="en-US"/>
    </w:rPr>
  </w:style>
  <w:style w:type="character" w:styleId="CommentReference">
    <w:name w:val="annotation reference"/>
    <w:rsid w:val="00A757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570A"/>
    <w:rPr>
      <w:sz w:val="24"/>
      <w:szCs w:val="24"/>
    </w:rPr>
  </w:style>
  <w:style w:type="character" w:customStyle="1" w:styleId="CommentTextChar">
    <w:name w:val="Comment Text Char"/>
    <w:link w:val="CommentText"/>
    <w:rsid w:val="00A7570A"/>
    <w:rPr>
      <w:rFonts w:ascii="Arial" w:hAnsi="Arial"/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A7570A"/>
    <w:rPr>
      <w:b/>
      <w:bCs/>
    </w:rPr>
  </w:style>
  <w:style w:type="character" w:customStyle="1" w:styleId="CommentSubjectChar">
    <w:name w:val="Comment Subject Char"/>
    <w:link w:val="CommentSubject"/>
    <w:rsid w:val="00A7570A"/>
    <w:rPr>
      <w:rFonts w:ascii="Arial" w:hAnsi="Arial"/>
      <w:b/>
      <w:bCs/>
      <w:sz w:val="24"/>
      <w:szCs w:val="24"/>
      <w:lang w:val="it-IT"/>
    </w:rPr>
  </w:style>
  <w:style w:type="paragraph" w:styleId="BodyText3">
    <w:name w:val="Body Text 3"/>
    <w:basedOn w:val="Normal"/>
    <w:link w:val="BodyText3Char"/>
    <w:rsid w:val="000C55D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C55D0"/>
    <w:rPr>
      <w:rFonts w:ascii="Arial" w:hAnsi="Arial"/>
      <w:sz w:val="16"/>
      <w:szCs w:val="16"/>
      <w:lang w:val="it-IT" w:eastAsia="en-US"/>
    </w:rPr>
  </w:style>
  <w:style w:type="paragraph" w:styleId="ListParagraph">
    <w:name w:val="List Paragraph"/>
    <w:basedOn w:val="Normal"/>
    <w:uiPriority w:val="34"/>
    <w:qFormat/>
    <w:rsid w:val="00DA1805"/>
    <w:pPr>
      <w:ind w:left="708"/>
    </w:pPr>
  </w:style>
  <w:style w:type="character" w:customStyle="1" w:styleId="HeaderChar">
    <w:name w:val="Header Char"/>
    <w:link w:val="Header"/>
    <w:rsid w:val="007C4F07"/>
    <w:rPr>
      <w:rFonts w:ascii="Arial" w:hAnsi="Arial"/>
      <w:b/>
      <w:lang w:val="it-IT" w:eastAsia="en-US"/>
    </w:rPr>
  </w:style>
  <w:style w:type="paragraph" w:styleId="NoSpacing">
    <w:name w:val="No Spacing"/>
    <w:uiPriority w:val="1"/>
    <w:qFormat/>
    <w:rsid w:val="00980739"/>
    <w:rPr>
      <w:rFonts w:ascii="Arial" w:hAnsi="Arial"/>
      <w:lang w:val="it-IT" w:eastAsia="en-US"/>
    </w:rPr>
  </w:style>
  <w:style w:type="character" w:styleId="Hyperlink">
    <w:name w:val="Hyperlink"/>
    <w:uiPriority w:val="99"/>
    <w:unhideWhenUsed/>
    <w:rsid w:val="000B4737"/>
    <w:rPr>
      <w:color w:val="0563C1"/>
      <w:u w:val="single"/>
    </w:rPr>
  </w:style>
  <w:style w:type="character" w:styleId="FollowedHyperlink">
    <w:name w:val="FollowedHyperlink"/>
    <w:rsid w:val="000B473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04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rPr>
      <w:rFonts w:ascii="Times New Roman" w:hAnsi="Times New Roman"/>
    </w:rPr>
  </w:style>
  <w:style w:type="paragraph" w:customStyle="1" w:styleId="Modello">
    <w:name w:val="Modello"/>
    <w:basedOn w:val="Header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Pr>
      <w:caps/>
      <w:sz w:val="24"/>
    </w:rPr>
  </w:style>
  <w:style w:type="paragraph" w:customStyle="1" w:styleId="NumeroRevisione">
    <w:name w:val="Numero Revisione"/>
    <w:basedOn w:val="Header"/>
    <w:pPr>
      <w:jc w:val="left"/>
    </w:pPr>
    <w:rPr>
      <w:sz w:val="16"/>
    </w:rPr>
  </w:style>
  <w:style w:type="paragraph" w:customStyle="1" w:styleId="Revisione">
    <w:name w:val="Revisione"/>
    <w:basedOn w:val="Header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link w:val="BodyText"/>
    <w:rsid w:val="00DA5D91"/>
    <w:rPr>
      <w:rFonts w:ascii="Arial" w:hAnsi="Arial"/>
      <w:lang w:val="it-IT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6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71"/>
    <w:rsid w:val="00A7570A"/>
    <w:rPr>
      <w:rFonts w:ascii="Arial" w:hAnsi="Arial"/>
      <w:lang w:val="it-IT" w:eastAsia="en-US"/>
    </w:rPr>
  </w:style>
  <w:style w:type="character" w:styleId="CommentReference">
    <w:name w:val="annotation reference"/>
    <w:rsid w:val="00A757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570A"/>
    <w:rPr>
      <w:sz w:val="24"/>
      <w:szCs w:val="24"/>
    </w:rPr>
  </w:style>
  <w:style w:type="character" w:customStyle="1" w:styleId="CommentTextChar">
    <w:name w:val="Comment Text Char"/>
    <w:link w:val="CommentText"/>
    <w:rsid w:val="00A7570A"/>
    <w:rPr>
      <w:rFonts w:ascii="Arial" w:hAnsi="Arial"/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A7570A"/>
    <w:rPr>
      <w:b/>
      <w:bCs/>
    </w:rPr>
  </w:style>
  <w:style w:type="character" w:customStyle="1" w:styleId="CommentSubjectChar">
    <w:name w:val="Comment Subject Char"/>
    <w:link w:val="CommentSubject"/>
    <w:rsid w:val="00A7570A"/>
    <w:rPr>
      <w:rFonts w:ascii="Arial" w:hAnsi="Arial"/>
      <w:b/>
      <w:bCs/>
      <w:sz w:val="24"/>
      <w:szCs w:val="24"/>
      <w:lang w:val="it-IT"/>
    </w:rPr>
  </w:style>
  <w:style w:type="paragraph" w:styleId="BodyText3">
    <w:name w:val="Body Text 3"/>
    <w:basedOn w:val="Normal"/>
    <w:link w:val="BodyText3Char"/>
    <w:rsid w:val="000C55D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C55D0"/>
    <w:rPr>
      <w:rFonts w:ascii="Arial" w:hAnsi="Arial"/>
      <w:sz w:val="16"/>
      <w:szCs w:val="16"/>
      <w:lang w:val="it-IT" w:eastAsia="en-US"/>
    </w:rPr>
  </w:style>
  <w:style w:type="paragraph" w:styleId="ListParagraph">
    <w:name w:val="List Paragraph"/>
    <w:basedOn w:val="Normal"/>
    <w:uiPriority w:val="34"/>
    <w:qFormat/>
    <w:rsid w:val="00DA1805"/>
    <w:pPr>
      <w:ind w:left="708"/>
    </w:pPr>
  </w:style>
  <w:style w:type="character" w:customStyle="1" w:styleId="HeaderChar">
    <w:name w:val="Header Char"/>
    <w:link w:val="Header"/>
    <w:rsid w:val="007C4F07"/>
    <w:rPr>
      <w:rFonts w:ascii="Arial" w:hAnsi="Arial"/>
      <w:b/>
      <w:lang w:val="it-IT" w:eastAsia="en-US"/>
    </w:rPr>
  </w:style>
  <w:style w:type="paragraph" w:styleId="NoSpacing">
    <w:name w:val="No Spacing"/>
    <w:uiPriority w:val="1"/>
    <w:qFormat/>
    <w:rsid w:val="00980739"/>
    <w:rPr>
      <w:rFonts w:ascii="Arial" w:hAnsi="Arial"/>
      <w:lang w:val="it-IT" w:eastAsia="en-US"/>
    </w:rPr>
  </w:style>
  <w:style w:type="character" w:styleId="Hyperlink">
    <w:name w:val="Hyperlink"/>
    <w:uiPriority w:val="99"/>
    <w:unhideWhenUsed/>
    <w:rsid w:val="000B4737"/>
    <w:rPr>
      <w:color w:val="0563C1"/>
      <w:u w:val="single"/>
    </w:rPr>
  </w:style>
  <w:style w:type="character" w:styleId="FollowedHyperlink">
    <w:name w:val="FollowedHyperlink"/>
    <w:rsid w:val="000B47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92A0-6659-4ACA-9C2C-8A8CB7DE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257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Klipp</cp:lastModifiedBy>
  <cp:revision>27</cp:revision>
  <cp:lastPrinted>2020-07-20T13:03:00Z</cp:lastPrinted>
  <dcterms:created xsi:type="dcterms:W3CDTF">2020-05-12T14:32:00Z</dcterms:created>
  <dcterms:modified xsi:type="dcterms:W3CDTF">2020-12-23T09:29:00Z</dcterms:modified>
</cp:coreProperties>
</file>